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10DC7" w14:textId="77777777" w:rsidR="007365AB" w:rsidRDefault="00F07EE2" w:rsidP="00FE0CCF">
      <w:pPr>
        <w:rPr>
          <w:rFonts w:ascii="Arial" w:hAnsi="Arial" w:cs="Arial"/>
          <w:b/>
          <w:sz w:val="23"/>
          <w:szCs w:val="23"/>
        </w:rPr>
      </w:pPr>
      <w:r w:rsidRPr="00A90633">
        <w:rPr>
          <w:rFonts w:ascii="Arial" w:hAnsi="Arial" w:cs="Arial"/>
          <w:b/>
          <w:sz w:val="23"/>
          <w:szCs w:val="23"/>
        </w:rPr>
        <w:tab/>
      </w:r>
      <w:r w:rsidRPr="00A90633">
        <w:rPr>
          <w:rFonts w:ascii="Arial" w:hAnsi="Arial" w:cs="Arial"/>
          <w:b/>
          <w:sz w:val="23"/>
          <w:szCs w:val="23"/>
        </w:rPr>
        <w:tab/>
      </w:r>
      <w:r w:rsidRPr="00A90633">
        <w:rPr>
          <w:rFonts w:ascii="Arial" w:hAnsi="Arial" w:cs="Arial"/>
          <w:b/>
          <w:sz w:val="23"/>
          <w:szCs w:val="23"/>
        </w:rPr>
        <w:tab/>
      </w:r>
      <w:r w:rsidRPr="00A90633">
        <w:rPr>
          <w:rFonts w:ascii="Arial" w:hAnsi="Arial" w:cs="Arial"/>
          <w:b/>
          <w:sz w:val="23"/>
          <w:szCs w:val="23"/>
        </w:rPr>
        <w:tab/>
      </w:r>
      <w:r w:rsidR="0024211B" w:rsidRPr="00A90633">
        <w:rPr>
          <w:rFonts w:ascii="Arial" w:hAnsi="Arial" w:cs="Arial"/>
          <w:b/>
          <w:sz w:val="23"/>
          <w:szCs w:val="23"/>
        </w:rPr>
        <w:tab/>
      </w:r>
      <w:r w:rsidR="003D58DA" w:rsidRPr="00A90633">
        <w:rPr>
          <w:rFonts w:ascii="Arial" w:hAnsi="Arial" w:cs="Arial"/>
          <w:b/>
          <w:sz w:val="23"/>
          <w:szCs w:val="23"/>
        </w:rPr>
        <w:tab/>
      </w:r>
      <w:r w:rsidR="007365AB">
        <w:rPr>
          <w:rFonts w:ascii="Arial" w:hAnsi="Arial" w:cs="Arial"/>
          <w:b/>
          <w:sz w:val="23"/>
          <w:szCs w:val="23"/>
        </w:rPr>
        <w:tab/>
      </w:r>
      <w:r w:rsidR="007365AB">
        <w:rPr>
          <w:rFonts w:ascii="Arial" w:hAnsi="Arial" w:cs="Arial"/>
          <w:b/>
          <w:sz w:val="23"/>
          <w:szCs w:val="23"/>
        </w:rPr>
        <w:tab/>
      </w:r>
    </w:p>
    <w:p w14:paraId="3AAC3C52" w14:textId="49758877" w:rsidR="00FE0CCF" w:rsidRPr="00A90633" w:rsidRDefault="007365AB" w:rsidP="007365AB">
      <w:pPr>
        <w:rPr>
          <w:rFonts w:ascii="Arial" w:hAnsi="Arial" w:cs="Arial"/>
          <w:sz w:val="23"/>
          <w:szCs w:val="23"/>
        </w:rPr>
      </w:pPr>
      <w:r w:rsidRPr="00A90633">
        <w:rPr>
          <w:rFonts w:ascii="Arial" w:hAnsi="Arial" w:cs="Arial"/>
          <w:noProof/>
          <w:sz w:val="23"/>
          <w:szCs w:val="23"/>
        </w:rPr>
        <w:drawing>
          <wp:inline distT="0" distB="0" distL="0" distR="0" wp14:anchorId="652FB278" wp14:editId="71DE978F">
            <wp:extent cx="2186305" cy="819112"/>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9158" t="18353" r="9521" b="18639"/>
                    <a:stretch>
                      <a:fillRect/>
                    </a:stretch>
                  </pic:blipFill>
                  <pic:spPr bwMode="auto">
                    <a:xfrm>
                      <a:off x="0" y="0"/>
                      <a:ext cx="2191121" cy="820916"/>
                    </a:xfrm>
                    <a:prstGeom prst="rect">
                      <a:avLst/>
                    </a:prstGeom>
                    <a:noFill/>
                    <a:ln>
                      <a:noFill/>
                    </a:ln>
                  </pic:spPr>
                </pic:pic>
              </a:graphicData>
            </a:graphic>
          </wp:inline>
        </w:drawing>
      </w:r>
    </w:p>
    <w:p w14:paraId="51FD2C06" w14:textId="77777777" w:rsidR="00B61429" w:rsidRPr="006555FF" w:rsidRDefault="00B61429" w:rsidP="00472EAB">
      <w:pPr>
        <w:rPr>
          <w:rFonts w:ascii="Arial" w:eastAsia="Arial" w:hAnsi="Arial" w:cs="Arial"/>
          <w:b/>
          <w:sz w:val="6"/>
          <w:szCs w:val="6"/>
        </w:rPr>
      </w:pPr>
    </w:p>
    <w:p w14:paraId="09CD6A78" w14:textId="77777777" w:rsidR="00EB08EC" w:rsidRDefault="00EB08EC" w:rsidP="00B61429">
      <w:pPr>
        <w:ind w:right="-162"/>
        <w:rPr>
          <w:rFonts w:ascii="Arial" w:eastAsia="Arial" w:hAnsi="Arial" w:cs="Arial"/>
          <w:b/>
          <w:sz w:val="23"/>
          <w:szCs w:val="23"/>
        </w:rPr>
      </w:pPr>
    </w:p>
    <w:p w14:paraId="3E41E4F1" w14:textId="77777777" w:rsidR="00631B58" w:rsidRPr="009C16A8" w:rsidRDefault="00631B58" w:rsidP="009C16A8">
      <w:pPr>
        <w:rPr>
          <w:rFonts w:ascii="Arial" w:hAnsi="Arial" w:cs="Arial"/>
        </w:rPr>
      </w:pPr>
    </w:p>
    <w:p w14:paraId="2697446D" w14:textId="09CF0D35" w:rsidR="007365AB" w:rsidRPr="007365AB" w:rsidRDefault="007365AB" w:rsidP="009C16A8">
      <w:pPr>
        <w:rPr>
          <w:rFonts w:ascii="Arial" w:hAnsi="Arial" w:cs="Arial"/>
          <w:b/>
          <w:sz w:val="28"/>
          <w:szCs w:val="28"/>
        </w:rPr>
      </w:pPr>
      <w:r>
        <w:rPr>
          <w:rFonts w:ascii="Arial" w:hAnsi="Arial" w:cs="Arial"/>
          <w:b/>
          <w:sz w:val="28"/>
          <w:szCs w:val="28"/>
        </w:rPr>
        <w:t>Quick Facts: Fighting to Protect Jobs for People who are Blind</w:t>
      </w:r>
    </w:p>
    <w:p w14:paraId="7EA47D20" w14:textId="77777777" w:rsidR="007365AB" w:rsidRDefault="007365AB" w:rsidP="009C16A8">
      <w:pPr>
        <w:rPr>
          <w:rFonts w:ascii="Arial" w:hAnsi="Arial" w:cs="Arial"/>
          <w:b/>
          <w:u w:val="single"/>
        </w:rPr>
      </w:pPr>
    </w:p>
    <w:p w14:paraId="35D8AA7D" w14:textId="77777777" w:rsidR="007365AB" w:rsidRDefault="007365AB" w:rsidP="009C16A8">
      <w:pPr>
        <w:rPr>
          <w:rFonts w:ascii="Arial" w:hAnsi="Arial" w:cs="Arial"/>
          <w:b/>
          <w:u w:val="single"/>
        </w:rPr>
      </w:pPr>
    </w:p>
    <w:p w14:paraId="2E69F0C4" w14:textId="07612BC4" w:rsidR="00BC1B33" w:rsidRPr="009C16A8" w:rsidRDefault="00BC1B33" w:rsidP="009C16A8">
      <w:pPr>
        <w:rPr>
          <w:rFonts w:ascii="Arial" w:hAnsi="Arial" w:cs="Arial"/>
          <w:b/>
          <w:u w:val="single"/>
        </w:rPr>
      </w:pPr>
      <w:r w:rsidRPr="009C16A8">
        <w:rPr>
          <w:rFonts w:ascii="Arial" w:hAnsi="Arial" w:cs="Arial"/>
          <w:b/>
          <w:u w:val="single"/>
        </w:rPr>
        <w:t>Situation Summary</w:t>
      </w:r>
    </w:p>
    <w:p w14:paraId="690B5A1F" w14:textId="39989A73" w:rsidR="00BC1B33" w:rsidRPr="009C16A8" w:rsidRDefault="00BC1B33" w:rsidP="009C16A8">
      <w:pPr>
        <w:rPr>
          <w:rFonts w:ascii="Arial" w:hAnsi="Arial" w:cs="Arial"/>
        </w:rPr>
      </w:pPr>
      <w:r w:rsidRPr="009C16A8">
        <w:rPr>
          <w:rFonts w:ascii="Arial" w:hAnsi="Arial" w:cs="Arial"/>
        </w:rPr>
        <w:t>IFB Solutions has been serving the blind community since 1936, and now we face a grave threat to our mission of employing, training and serving people who are blind or visually impaired.</w:t>
      </w:r>
    </w:p>
    <w:p w14:paraId="437CF4D3" w14:textId="77777777" w:rsidR="00BC1B33" w:rsidRPr="009C16A8" w:rsidRDefault="00BC1B33" w:rsidP="009C16A8">
      <w:pPr>
        <w:rPr>
          <w:rFonts w:ascii="Arial" w:hAnsi="Arial" w:cs="Arial"/>
        </w:rPr>
      </w:pPr>
    </w:p>
    <w:p w14:paraId="738D361E" w14:textId="3314E409" w:rsidR="00BC1B33" w:rsidRPr="009C16A8" w:rsidRDefault="00BC1B33" w:rsidP="009C16A8">
      <w:pPr>
        <w:rPr>
          <w:rFonts w:ascii="Arial" w:hAnsi="Arial" w:cs="Arial"/>
        </w:rPr>
      </w:pPr>
      <w:r w:rsidRPr="009C16A8">
        <w:rPr>
          <w:rFonts w:ascii="Arial" w:hAnsi="Arial" w:cs="Arial"/>
        </w:rPr>
        <w:t xml:space="preserve">On June 3, 2019, we were notified by the Department of Veterans Affairs (VA) that it would begin terminating our long-standing contracts to produce eyeglasses for military veterans and their families. These contracts, which IFB Solutions has held since 2000, provide employment for 137 IFB Solutions employees who work in our optical lab, including 76 people who are blind and 15 veterans. Together, our employees produce with great pride approximately 1,200 pairs of eyeglasses each day. </w:t>
      </w:r>
    </w:p>
    <w:p w14:paraId="7467FD60" w14:textId="77777777" w:rsidR="00BC1B33" w:rsidRPr="009C16A8" w:rsidRDefault="00BC1B33" w:rsidP="009C16A8">
      <w:pPr>
        <w:rPr>
          <w:rFonts w:ascii="Arial" w:hAnsi="Arial" w:cs="Arial"/>
        </w:rPr>
      </w:pPr>
    </w:p>
    <w:p w14:paraId="0B621B75" w14:textId="152E3049" w:rsidR="00BC1B33" w:rsidRDefault="00BC1B33" w:rsidP="009C16A8">
      <w:pPr>
        <w:rPr>
          <w:rFonts w:ascii="Arial" w:hAnsi="Arial" w:cs="Arial"/>
        </w:rPr>
      </w:pPr>
      <w:r w:rsidRPr="009C16A8">
        <w:rPr>
          <w:rFonts w:ascii="Arial" w:hAnsi="Arial" w:cs="Arial"/>
        </w:rPr>
        <w:t xml:space="preserve">The VA’s contracting decisions are the result of procurement policy changes following a recent court order that the Rule of Two as currently outlined in the Veterans Benefits Act gives priority to veteran-owned companies over </w:t>
      </w:r>
      <w:proofErr w:type="spellStart"/>
      <w:r w:rsidRPr="009C16A8">
        <w:rPr>
          <w:rFonts w:ascii="Arial" w:hAnsi="Arial" w:cs="Arial"/>
        </w:rPr>
        <w:t>AbilityOne</w:t>
      </w:r>
      <w:proofErr w:type="spellEnd"/>
      <w:r w:rsidRPr="009C16A8">
        <w:rPr>
          <w:rFonts w:ascii="Arial" w:hAnsi="Arial" w:cs="Arial"/>
        </w:rPr>
        <w:t xml:space="preserve"> nonprofits like IFB Solutions. IFB Solutions has been fighting that legal interpretation for three years.</w:t>
      </w:r>
    </w:p>
    <w:p w14:paraId="27FF2ADA" w14:textId="031BA7DE" w:rsidR="008D7773" w:rsidRDefault="008D7773" w:rsidP="009C16A8">
      <w:pPr>
        <w:rPr>
          <w:rFonts w:ascii="Arial" w:hAnsi="Arial" w:cs="Arial"/>
        </w:rPr>
      </w:pPr>
    </w:p>
    <w:p w14:paraId="5703ABBD" w14:textId="546EFC35" w:rsidR="008D7773" w:rsidRDefault="008D7773" w:rsidP="009C16A8">
      <w:pPr>
        <w:rPr>
          <w:rFonts w:ascii="Arial" w:hAnsi="Arial" w:cs="Arial"/>
          <w:u w:val="single"/>
        </w:rPr>
      </w:pPr>
      <w:r>
        <w:rPr>
          <w:rFonts w:ascii="Arial" w:hAnsi="Arial" w:cs="Arial"/>
          <w:b/>
          <w:bCs/>
          <w:u w:val="single"/>
        </w:rPr>
        <w:t>By the Numbers</w:t>
      </w:r>
    </w:p>
    <w:p w14:paraId="38A794E1" w14:textId="10074E8A" w:rsidR="008D7773" w:rsidRDefault="008D7773" w:rsidP="009C16A8">
      <w:pPr>
        <w:rPr>
          <w:rFonts w:ascii="Arial" w:hAnsi="Arial" w:cs="Arial"/>
          <w:u w:val="single"/>
        </w:rPr>
      </w:pPr>
    </w:p>
    <w:p w14:paraId="49E9C31E" w14:textId="72CD5ED4" w:rsidR="008D7773" w:rsidRDefault="008D7773" w:rsidP="009C16A8">
      <w:pPr>
        <w:rPr>
          <w:rFonts w:ascii="Arial" w:hAnsi="Arial" w:cs="Arial"/>
        </w:rPr>
      </w:pPr>
      <w:r>
        <w:rPr>
          <w:rFonts w:ascii="Arial" w:hAnsi="Arial" w:cs="Arial"/>
        </w:rPr>
        <w:t xml:space="preserve">Nearly </w:t>
      </w:r>
      <w:r>
        <w:rPr>
          <w:rFonts w:ascii="Arial" w:hAnsi="Arial" w:cs="Arial"/>
          <w:b/>
          <w:bCs/>
        </w:rPr>
        <w:t xml:space="preserve">1,000 individuals </w:t>
      </w:r>
      <w:r>
        <w:rPr>
          <w:rFonts w:ascii="Arial" w:hAnsi="Arial" w:cs="Arial"/>
        </w:rPr>
        <w:t xml:space="preserve">employed by IFB Solutions. </w:t>
      </w:r>
    </w:p>
    <w:p w14:paraId="5F94EA8B" w14:textId="77777777" w:rsidR="008D7773" w:rsidRPr="008D7773" w:rsidRDefault="008D7773" w:rsidP="009C16A8">
      <w:pPr>
        <w:rPr>
          <w:rFonts w:ascii="Arial" w:hAnsi="Arial" w:cs="Arial"/>
        </w:rPr>
      </w:pPr>
    </w:p>
    <w:p w14:paraId="035CAC99" w14:textId="4BD1E13A" w:rsidR="008D7773" w:rsidRDefault="008D7773" w:rsidP="009C16A8">
      <w:pPr>
        <w:rPr>
          <w:rFonts w:ascii="Arial" w:hAnsi="Arial" w:cs="Arial"/>
        </w:rPr>
      </w:pPr>
      <w:r>
        <w:rPr>
          <w:rFonts w:ascii="Arial" w:hAnsi="Arial" w:cs="Arial"/>
          <w:b/>
          <w:bCs/>
        </w:rPr>
        <w:t xml:space="preserve">800 jobs </w:t>
      </w:r>
      <w:r w:rsidRPr="008D7773">
        <w:rPr>
          <w:rFonts w:ascii="Arial" w:hAnsi="Arial" w:cs="Arial"/>
        </w:rPr>
        <w:t>for people who are blind</w:t>
      </w:r>
      <w:r>
        <w:rPr>
          <w:rFonts w:ascii="Arial" w:hAnsi="Arial" w:cs="Arial"/>
          <w:b/>
          <w:bCs/>
        </w:rPr>
        <w:t xml:space="preserve"> </w:t>
      </w:r>
      <w:r>
        <w:rPr>
          <w:rFonts w:ascii="Arial" w:hAnsi="Arial" w:cs="Arial"/>
        </w:rPr>
        <w:t>could be lost once VA contracts are shifted away.</w:t>
      </w:r>
    </w:p>
    <w:p w14:paraId="7BF8567C" w14:textId="011AC52B" w:rsidR="008D7773" w:rsidRDefault="008D7773" w:rsidP="009C16A8">
      <w:pPr>
        <w:rPr>
          <w:rFonts w:ascii="Arial" w:hAnsi="Arial" w:cs="Arial"/>
        </w:rPr>
      </w:pPr>
    </w:p>
    <w:p w14:paraId="7B0AA84F" w14:textId="1A231482" w:rsidR="008D7773" w:rsidRDefault="008D7773" w:rsidP="009C16A8">
      <w:pPr>
        <w:rPr>
          <w:rFonts w:ascii="Arial" w:hAnsi="Arial" w:cs="Arial"/>
        </w:rPr>
      </w:pPr>
      <w:r>
        <w:rPr>
          <w:rFonts w:ascii="Arial" w:hAnsi="Arial" w:cs="Arial"/>
          <w:b/>
          <w:bCs/>
        </w:rPr>
        <w:t xml:space="preserve">70 percent </w:t>
      </w:r>
      <w:r>
        <w:rPr>
          <w:rFonts w:ascii="Arial" w:hAnsi="Arial" w:cs="Arial"/>
        </w:rPr>
        <w:t>of working-age adults who are blind are not employed.</w:t>
      </w:r>
    </w:p>
    <w:p w14:paraId="4ED67819" w14:textId="14CA2BC1" w:rsidR="008D7773" w:rsidRDefault="008D7773" w:rsidP="009C16A8">
      <w:pPr>
        <w:rPr>
          <w:rFonts w:ascii="Arial" w:hAnsi="Arial" w:cs="Arial"/>
        </w:rPr>
      </w:pPr>
    </w:p>
    <w:p w14:paraId="2AFD4855" w14:textId="7AC15556" w:rsidR="008D7773" w:rsidRDefault="008D7773" w:rsidP="009C16A8">
      <w:pPr>
        <w:rPr>
          <w:rFonts w:ascii="Arial" w:hAnsi="Arial" w:cs="Arial"/>
        </w:rPr>
      </w:pPr>
      <w:r>
        <w:rPr>
          <w:rFonts w:ascii="Arial" w:hAnsi="Arial" w:cs="Arial"/>
          <w:b/>
          <w:bCs/>
        </w:rPr>
        <w:t xml:space="preserve">6,000 people </w:t>
      </w:r>
      <w:r>
        <w:rPr>
          <w:rFonts w:ascii="Arial" w:hAnsi="Arial" w:cs="Arial"/>
        </w:rPr>
        <w:t>who are blind are employed by National Industries for the Blind and its associated nonprofit agencies like IFB Solutions</w:t>
      </w:r>
    </w:p>
    <w:p w14:paraId="6BC60699" w14:textId="26F7FC8B" w:rsidR="008D7773" w:rsidRDefault="008D7773" w:rsidP="009C16A8">
      <w:pPr>
        <w:rPr>
          <w:rFonts w:ascii="Arial" w:hAnsi="Arial" w:cs="Arial"/>
        </w:rPr>
      </w:pPr>
    </w:p>
    <w:p w14:paraId="12A015C6" w14:textId="57559E81" w:rsidR="008D7773" w:rsidRDefault="008D7773" w:rsidP="009C16A8">
      <w:pPr>
        <w:rPr>
          <w:rFonts w:ascii="Arial" w:hAnsi="Arial" w:cs="Arial"/>
        </w:rPr>
      </w:pPr>
      <w:r>
        <w:rPr>
          <w:rFonts w:ascii="Arial" w:hAnsi="Arial" w:cs="Arial"/>
        </w:rPr>
        <w:t xml:space="preserve">A person who is blind is </w:t>
      </w:r>
      <w:r>
        <w:rPr>
          <w:rFonts w:ascii="Arial" w:hAnsi="Arial" w:cs="Arial"/>
          <w:b/>
          <w:bCs/>
        </w:rPr>
        <w:t xml:space="preserve">twice as likely </w:t>
      </w:r>
      <w:r>
        <w:rPr>
          <w:rFonts w:ascii="Arial" w:hAnsi="Arial" w:cs="Arial"/>
        </w:rPr>
        <w:t xml:space="preserve">as a sighted peer not to return to the workforce. </w:t>
      </w:r>
    </w:p>
    <w:p w14:paraId="0AAE9229" w14:textId="6629D375" w:rsidR="008D7773" w:rsidRDefault="008D7773" w:rsidP="009C16A8">
      <w:pPr>
        <w:rPr>
          <w:rFonts w:ascii="Arial" w:hAnsi="Arial" w:cs="Arial"/>
        </w:rPr>
      </w:pPr>
    </w:p>
    <w:p w14:paraId="6DA221EB" w14:textId="4DBA3E05" w:rsidR="008D7773" w:rsidRDefault="008D7773" w:rsidP="009C16A8">
      <w:pPr>
        <w:rPr>
          <w:rFonts w:ascii="Arial" w:hAnsi="Arial" w:cs="Arial"/>
        </w:rPr>
      </w:pPr>
      <w:r>
        <w:rPr>
          <w:rFonts w:ascii="Arial" w:hAnsi="Arial" w:cs="Arial"/>
          <w:b/>
          <w:bCs/>
        </w:rPr>
        <w:t xml:space="preserve">54 percent </w:t>
      </w:r>
      <w:r>
        <w:rPr>
          <w:rFonts w:ascii="Arial" w:hAnsi="Arial" w:cs="Arial"/>
        </w:rPr>
        <w:t xml:space="preserve">of the IFB Solutions workforce has relocated to our facilities to work for us. </w:t>
      </w:r>
    </w:p>
    <w:p w14:paraId="670B9615" w14:textId="77777777" w:rsidR="008D7773" w:rsidRPr="009C16A8" w:rsidRDefault="008D7773" w:rsidP="008D7773">
      <w:pPr>
        <w:rPr>
          <w:rFonts w:ascii="Arial" w:hAnsi="Arial" w:cs="Arial"/>
          <w:b/>
          <w:bCs/>
          <w:u w:val="single"/>
        </w:rPr>
      </w:pPr>
    </w:p>
    <w:p w14:paraId="42898DF4" w14:textId="2CFD093B" w:rsidR="008D7773" w:rsidRPr="009C16A8" w:rsidRDefault="008D7773" w:rsidP="008D7773">
      <w:pPr>
        <w:rPr>
          <w:rFonts w:ascii="Arial" w:hAnsi="Arial" w:cs="Arial"/>
        </w:rPr>
      </w:pPr>
      <w:r w:rsidRPr="009C16A8">
        <w:rPr>
          <w:rFonts w:ascii="Arial" w:hAnsi="Arial" w:cs="Arial"/>
          <w:b/>
          <w:bCs/>
          <w:color w:val="000000"/>
        </w:rPr>
        <w:t>1,200 pairs of eyeglasses</w:t>
      </w:r>
      <w:r w:rsidRPr="009C16A8">
        <w:rPr>
          <w:rFonts w:ascii="Arial" w:hAnsi="Arial" w:cs="Arial"/>
          <w:color w:val="000000"/>
        </w:rPr>
        <w:t xml:space="preserve">, on average, </w:t>
      </w:r>
      <w:r>
        <w:rPr>
          <w:rFonts w:ascii="Arial" w:hAnsi="Arial" w:cs="Arial"/>
          <w:color w:val="000000"/>
        </w:rPr>
        <w:t xml:space="preserve">are </w:t>
      </w:r>
      <w:r w:rsidRPr="009C16A8">
        <w:rPr>
          <w:rFonts w:ascii="Arial" w:hAnsi="Arial" w:cs="Arial"/>
          <w:color w:val="000000"/>
        </w:rPr>
        <w:t xml:space="preserve">produced </w:t>
      </w:r>
      <w:r>
        <w:rPr>
          <w:rFonts w:ascii="Arial" w:hAnsi="Arial" w:cs="Arial"/>
          <w:color w:val="000000"/>
        </w:rPr>
        <w:t xml:space="preserve">each day </w:t>
      </w:r>
      <w:r w:rsidRPr="009C16A8">
        <w:rPr>
          <w:rFonts w:ascii="Arial" w:hAnsi="Arial" w:cs="Arial"/>
          <w:color w:val="000000"/>
        </w:rPr>
        <w:t xml:space="preserve">by </w:t>
      </w:r>
      <w:r>
        <w:rPr>
          <w:rFonts w:ascii="Arial" w:hAnsi="Arial" w:cs="Arial"/>
          <w:color w:val="000000"/>
        </w:rPr>
        <w:t xml:space="preserve">the </w:t>
      </w:r>
      <w:r w:rsidRPr="009C16A8">
        <w:rPr>
          <w:rFonts w:ascii="Arial" w:hAnsi="Arial" w:cs="Arial"/>
          <w:color w:val="000000"/>
        </w:rPr>
        <w:t>IFB Solutions</w:t>
      </w:r>
      <w:r>
        <w:rPr>
          <w:rFonts w:ascii="Arial" w:hAnsi="Arial" w:cs="Arial"/>
          <w:color w:val="000000"/>
        </w:rPr>
        <w:t xml:space="preserve"> optical lab</w:t>
      </w:r>
    </w:p>
    <w:p w14:paraId="321799D1" w14:textId="77777777" w:rsidR="008D7773" w:rsidRPr="009C16A8" w:rsidRDefault="008D7773" w:rsidP="008D7773">
      <w:pPr>
        <w:rPr>
          <w:rFonts w:ascii="Arial" w:hAnsi="Arial" w:cs="Arial"/>
        </w:rPr>
      </w:pPr>
    </w:p>
    <w:p w14:paraId="4E74A80A" w14:textId="1E34D09B" w:rsidR="008D7773" w:rsidRPr="009C16A8" w:rsidRDefault="008D7773" w:rsidP="008D7773">
      <w:pPr>
        <w:rPr>
          <w:rFonts w:ascii="Arial" w:hAnsi="Arial" w:cs="Arial"/>
        </w:rPr>
      </w:pPr>
      <w:r w:rsidRPr="009C16A8">
        <w:rPr>
          <w:rFonts w:ascii="Arial" w:hAnsi="Arial" w:cs="Arial"/>
          <w:color w:val="000000"/>
        </w:rPr>
        <w:t xml:space="preserve">More than </w:t>
      </w:r>
      <w:r w:rsidRPr="009C16A8">
        <w:rPr>
          <w:rFonts w:ascii="Arial" w:hAnsi="Arial" w:cs="Arial"/>
          <w:b/>
          <w:bCs/>
          <w:color w:val="000000"/>
        </w:rPr>
        <w:t>950 veterans</w:t>
      </w:r>
      <w:r w:rsidRPr="009C16A8">
        <w:rPr>
          <w:rFonts w:ascii="Arial" w:hAnsi="Arial" w:cs="Arial"/>
          <w:color w:val="000000"/>
        </w:rPr>
        <w:t xml:space="preserve"> </w:t>
      </w:r>
      <w:r>
        <w:rPr>
          <w:rFonts w:ascii="Arial" w:hAnsi="Arial" w:cs="Arial"/>
          <w:color w:val="000000"/>
        </w:rPr>
        <w:t xml:space="preserve">are </w:t>
      </w:r>
      <w:r w:rsidRPr="009C16A8">
        <w:rPr>
          <w:rFonts w:ascii="Arial" w:hAnsi="Arial" w:cs="Arial"/>
          <w:color w:val="000000"/>
        </w:rPr>
        <w:t xml:space="preserve">served each day by </w:t>
      </w:r>
      <w:r>
        <w:rPr>
          <w:rFonts w:ascii="Arial" w:hAnsi="Arial" w:cs="Arial"/>
          <w:color w:val="000000"/>
        </w:rPr>
        <w:t xml:space="preserve">the </w:t>
      </w:r>
      <w:r w:rsidRPr="009C16A8">
        <w:rPr>
          <w:rFonts w:ascii="Arial" w:hAnsi="Arial" w:cs="Arial"/>
          <w:color w:val="000000"/>
        </w:rPr>
        <w:t xml:space="preserve">IFB </w:t>
      </w:r>
      <w:r>
        <w:rPr>
          <w:rFonts w:ascii="Arial" w:hAnsi="Arial" w:cs="Arial"/>
          <w:color w:val="000000"/>
        </w:rPr>
        <w:t xml:space="preserve">optical lab </w:t>
      </w:r>
      <w:r w:rsidRPr="009C16A8">
        <w:rPr>
          <w:rFonts w:ascii="Arial" w:hAnsi="Arial" w:cs="Arial"/>
          <w:color w:val="000000"/>
        </w:rPr>
        <w:t>at 38 VA locations in five states</w:t>
      </w:r>
      <w:r>
        <w:rPr>
          <w:rFonts w:ascii="Arial" w:hAnsi="Arial" w:cs="Arial"/>
          <w:color w:val="000000"/>
        </w:rPr>
        <w:t xml:space="preserve">, representing a total of </w:t>
      </w:r>
      <w:r>
        <w:rPr>
          <w:rFonts w:ascii="Arial" w:hAnsi="Arial" w:cs="Arial"/>
          <w:b/>
          <w:bCs/>
          <w:color w:val="000000"/>
        </w:rPr>
        <w:t>240,000</w:t>
      </w:r>
      <w:r>
        <w:rPr>
          <w:rFonts w:ascii="Arial" w:hAnsi="Arial" w:cs="Arial"/>
          <w:color w:val="000000"/>
        </w:rPr>
        <w:t xml:space="preserve"> </w:t>
      </w:r>
      <w:r>
        <w:rPr>
          <w:rFonts w:ascii="Arial" w:hAnsi="Arial" w:cs="Arial"/>
          <w:b/>
          <w:bCs/>
          <w:color w:val="000000"/>
        </w:rPr>
        <w:t xml:space="preserve">veterans </w:t>
      </w:r>
      <w:r>
        <w:rPr>
          <w:rFonts w:ascii="Arial" w:hAnsi="Arial" w:cs="Arial"/>
          <w:color w:val="000000"/>
        </w:rPr>
        <w:t xml:space="preserve">each year. </w:t>
      </w:r>
    </w:p>
    <w:p w14:paraId="6C5F5B8D" w14:textId="77777777" w:rsidR="008D7773" w:rsidRPr="009C16A8" w:rsidRDefault="008D7773" w:rsidP="008D7773">
      <w:pPr>
        <w:rPr>
          <w:rFonts w:ascii="Arial" w:hAnsi="Arial" w:cs="Arial"/>
        </w:rPr>
      </w:pPr>
    </w:p>
    <w:p w14:paraId="21481AD9" w14:textId="6C7A6F3F" w:rsidR="008D7773" w:rsidRDefault="008D7773" w:rsidP="008D7773">
      <w:pPr>
        <w:rPr>
          <w:rFonts w:ascii="Arial" w:hAnsi="Arial" w:cs="Arial"/>
          <w:color w:val="000000"/>
        </w:rPr>
      </w:pPr>
      <w:r w:rsidRPr="009C16A8">
        <w:rPr>
          <w:rFonts w:ascii="Arial" w:hAnsi="Arial" w:cs="Arial"/>
          <w:color w:val="000000"/>
        </w:rPr>
        <w:t xml:space="preserve">More than </w:t>
      </w:r>
      <w:r w:rsidRPr="009C16A8">
        <w:rPr>
          <w:rFonts w:ascii="Arial" w:hAnsi="Arial" w:cs="Arial"/>
          <w:b/>
          <w:bCs/>
          <w:color w:val="000000"/>
        </w:rPr>
        <w:t>2.5 million pairs of eyeglasses</w:t>
      </w:r>
      <w:r w:rsidRPr="009C16A8">
        <w:rPr>
          <w:rFonts w:ascii="Arial" w:hAnsi="Arial" w:cs="Arial"/>
          <w:color w:val="000000"/>
        </w:rPr>
        <w:t xml:space="preserve"> hav</w:t>
      </w:r>
      <w:r>
        <w:rPr>
          <w:rFonts w:ascii="Arial" w:hAnsi="Arial" w:cs="Arial"/>
          <w:color w:val="000000"/>
        </w:rPr>
        <w:t>e</w:t>
      </w:r>
      <w:r w:rsidRPr="009C16A8">
        <w:rPr>
          <w:rFonts w:ascii="Arial" w:hAnsi="Arial" w:cs="Arial"/>
          <w:color w:val="000000"/>
        </w:rPr>
        <w:t xml:space="preserve"> been produced by IFB Solutions since the program began. </w:t>
      </w:r>
    </w:p>
    <w:p w14:paraId="300AA991" w14:textId="2417E5E3" w:rsidR="007365AB" w:rsidRDefault="007365AB" w:rsidP="008D7773">
      <w:pPr>
        <w:rPr>
          <w:rFonts w:ascii="Arial" w:hAnsi="Arial" w:cs="Arial"/>
          <w:color w:val="000000"/>
        </w:rPr>
      </w:pPr>
    </w:p>
    <w:p w14:paraId="43DAF082" w14:textId="41498A29" w:rsidR="007365AB" w:rsidRDefault="007365AB" w:rsidP="008D7773">
      <w:pPr>
        <w:rPr>
          <w:rFonts w:ascii="Arial" w:hAnsi="Arial" w:cs="Arial"/>
          <w:color w:val="000000"/>
        </w:rPr>
      </w:pPr>
    </w:p>
    <w:p w14:paraId="3D46260E" w14:textId="472EB4C9" w:rsidR="007365AB" w:rsidRDefault="007365AB" w:rsidP="008D7773">
      <w:pPr>
        <w:rPr>
          <w:rFonts w:ascii="Arial" w:hAnsi="Arial" w:cs="Arial"/>
          <w:color w:val="000000"/>
        </w:rPr>
      </w:pPr>
    </w:p>
    <w:p w14:paraId="65DA6AB8" w14:textId="073CFDAC" w:rsidR="007365AB" w:rsidRDefault="007365AB" w:rsidP="008D7773">
      <w:pPr>
        <w:rPr>
          <w:rFonts w:ascii="Arial" w:hAnsi="Arial" w:cs="Arial"/>
          <w:color w:val="000000"/>
        </w:rPr>
      </w:pPr>
    </w:p>
    <w:p w14:paraId="49DC6761" w14:textId="2776E169" w:rsidR="007365AB" w:rsidRDefault="007365AB" w:rsidP="008D7773">
      <w:pPr>
        <w:rPr>
          <w:rFonts w:ascii="Arial" w:hAnsi="Arial" w:cs="Arial"/>
          <w:color w:val="000000"/>
        </w:rPr>
      </w:pPr>
    </w:p>
    <w:p w14:paraId="3D915DC6" w14:textId="44217EA0" w:rsidR="00963D64" w:rsidRPr="009C16A8" w:rsidRDefault="00631B58" w:rsidP="00BC1B33">
      <w:pPr>
        <w:rPr>
          <w:rFonts w:ascii="Arial" w:hAnsi="Arial" w:cs="Arial"/>
          <w:b/>
          <w:bCs/>
          <w:u w:val="single"/>
        </w:rPr>
      </w:pPr>
      <w:r w:rsidRPr="009C16A8">
        <w:rPr>
          <w:rFonts w:ascii="Arial" w:hAnsi="Arial" w:cs="Arial"/>
          <w:b/>
          <w:bCs/>
          <w:u w:val="single"/>
        </w:rPr>
        <w:t xml:space="preserve">Key </w:t>
      </w:r>
      <w:r w:rsidR="005B5BBD" w:rsidRPr="009C16A8">
        <w:rPr>
          <w:rFonts w:ascii="Arial" w:hAnsi="Arial" w:cs="Arial"/>
          <w:b/>
          <w:bCs/>
          <w:u w:val="single"/>
        </w:rPr>
        <w:t xml:space="preserve">Terms &amp; </w:t>
      </w:r>
      <w:r w:rsidRPr="009C16A8">
        <w:rPr>
          <w:rFonts w:ascii="Arial" w:hAnsi="Arial" w:cs="Arial"/>
          <w:b/>
          <w:bCs/>
          <w:u w:val="single"/>
        </w:rPr>
        <w:t>Players</w:t>
      </w:r>
    </w:p>
    <w:p w14:paraId="7231F7DF" w14:textId="01FF2DA3" w:rsidR="00BC1B33" w:rsidRPr="009C16A8" w:rsidRDefault="00BC1B33" w:rsidP="00BC1B33">
      <w:pPr>
        <w:rPr>
          <w:rFonts w:ascii="Arial" w:hAnsi="Arial" w:cs="Arial"/>
          <w:bCs/>
          <w:color w:val="000000"/>
          <w:sz w:val="8"/>
          <w:szCs w:val="8"/>
          <w:shd w:val="clear" w:color="auto" w:fill="FFFFFF"/>
        </w:rPr>
      </w:pPr>
      <w:r w:rsidRPr="009C16A8">
        <w:rPr>
          <w:rFonts w:ascii="Arial" w:hAnsi="Arial" w:cs="Arial"/>
          <w:bCs/>
          <w:color w:val="000000"/>
          <w:sz w:val="8"/>
          <w:szCs w:val="8"/>
          <w:shd w:val="clear" w:color="auto" w:fill="FFFFFF"/>
        </w:rPr>
        <w:tab/>
      </w:r>
    </w:p>
    <w:p w14:paraId="528ACB3E" w14:textId="547045C8" w:rsidR="00963D64" w:rsidRPr="009C16A8" w:rsidRDefault="00963D64" w:rsidP="00BC1B33">
      <w:pPr>
        <w:rPr>
          <w:rFonts w:ascii="Arial" w:hAnsi="Arial" w:cs="Arial"/>
        </w:rPr>
      </w:pPr>
      <w:r w:rsidRPr="009C16A8">
        <w:rPr>
          <w:rFonts w:ascii="Arial" w:hAnsi="Arial" w:cs="Arial"/>
          <w:b/>
          <w:color w:val="000000"/>
          <w:shd w:val="clear" w:color="auto" w:fill="FFFFFF"/>
        </w:rPr>
        <w:t>IFB Solutions (IFB)</w:t>
      </w:r>
      <w:r w:rsidRPr="009C16A8">
        <w:rPr>
          <w:rFonts w:ascii="Arial" w:hAnsi="Arial" w:cs="Arial"/>
          <w:b/>
        </w:rPr>
        <w:t xml:space="preserve"> </w:t>
      </w:r>
      <w:r w:rsidRPr="009C16A8">
        <w:rPr>
          <w:rFonts w:ascii="Arial" w:hAnsi="Arial" w:cs="Arial"/>
        </w:rPr>
        <w:t xml:space="preserve">– Formerly known as Winston-Salem Industries for the Blind, </w:t>
      </w:r>
      <w:r w:rsidRPr="009C16A8">
        <w:rPr>
          <w:rFonts w:ascii="Arial" w:hAnsi="Arial" w:cs="Arial"/>
          <w:color w:val="000000"/>
          <w:shd w:val="clear" w:color="auto" w:fill="FFFFFF"/>
        </w:rPr>
        <w:t>IFB Solutions is the largest employer of people who are blind or visually impaired in the country. IFB was started in 1936 in Winston-Salem by the Lions Club. Today, the nonprofit provides employment, training and services for people who are blind or visually impaired with operations in Winston-Salem, Asheville, and Little Rock, Ark. IFB funds employee training and services as well as community programs, making possible the SEE program for children who are blind or visually impaired, IFB Community Low Vision Centers across North Carolina and in Little Rock, Ark., and Tracy’s Little Red Schoolhouse based in Winston-Salem.</w:t>
      </w:r>
      <w:hyperlink r:id="rId7" w:history="1">
        <w:r w:rsidRPr="009C16A8">
          <w:rPr>
            <w:rStyle w:val="Hyperlink"/>
            <w:rFonts w:ascii="Arial" w:hAnsi="Arial" w:cs="Arial"/>
            <w:color w:val="000000"/>
            <w:shd w:val="clear" w:color="auto" w:fill="FFFFFF"/>
          </w:rPr>
          <w:t xml:space="preserve"> </w:t>
        </w:r>
        <w:r w:rsidRPr="009C16A8">
          <w:rPr>
            <w:rStyle w:val="Hyperlink"/>
            <w:rFonts w:ascii="Arial" w:hAnsi="Arial" w:cs="Arial"/>
            <w:color w:val="1155CC"/>
            <w:shd w:val="clear" w:color="auto" w:fill="FFFFFF"/>
          </w:rPr>
          <w:t>www.ifbsolutions.org</w:t>
        </w:r>
      </w:hyperlink>
    </w:p>
    <w:p w14:paraId="31A3DFEB" w14:textId="77777777" w:rsidR="00963D64" w:rsidRPr="009C16A8" w:rsidRDefault="00963D64" w:rsidP="00BC1B33">
      <w:pPr>
        <w:rPr>
          <w:rFonts w:ascii="Arial" w:hAnsi="Arial" w:cs="Arial"/>
        </w:rPr>
      </w:pPr>
    </w:p>
    <w:p w14:paraId="662AE5E6" w14:textId="5C6FA711" w:rsidR="00963D64" w:rsidRPr="009C16A8" w:rsidRDefault="00963D64" w:rsidP="00BC1B33">
      <w:pPr>
        <w:rPr>
          <w:rFonts w:ascii="Arial" w:hAnsi="Arial" w:cs="Arial"/>
          <w:color w:val="212529"/>
          <w:shd w:val="clear" w:color="auto" w:fill="FFFFFF"/>
        </w:rPr>
      </w:pPr>
      <w:r w:rsidRPr="009C16A8">
        <w:rPr>
          <w:rFonts w:ascii="Arial" w:hAnsi="Arial" w:cs="Arial"/>
          <w:b/>
          <w:color w:val="222222"/>
          <w:shd w:val="clear" w:color="auto" w:fill="FFFFFF"/>
        </w:rPr>
        <w:t>NIB (National Industries for the Blind)</w:t>
      </w:r>
      <w:r w:rsidRPr="009C16A8">
        <w:rPr>
          <w:rFonts w:ascii="Arial" w:hAnsi="Arial" w:cs="Arial"/>
          <w:bCs/>
          <w:color w:val="222222"/>
          <w:shd w:val="clear" w:color="auto" w:fill="FFFFFF"/>
        </w:rPr>
        <w:t xml:space="preserve"> - </w:t>
      </w:r>
      <w:r w:rsidR="00D103ED" w:rsidRPr="009C16A8">
        <w:rPr>
          <w:rFonts w:ascii="Arial" w:hAnsi="Arial" w:cs="Arial"/>
          <w:color w:val="212529"/>
          <w:shd w:val="clear" w:color="auto" w:fill="FFFFFF"/>
        </w:rPr>
        <w:t>T</w:t>
      </w:r>
      <w:r w:rsidRPr="009C16A8">
        <w:rPr>
          <w:rFonts w:ascii="Arial" w:hAnsi="Arial" w:cs="Arial"/>
          <w:color w:val="212529"/>
          <w:shd w:val="clear" w:color="auto" w:fill="FFFFFF"/>
        </w:rPr>
        <w:t>he nation’s largest employment resource for people who are blind, and through its network of associated nonprofit agencies, is the largest employer of people who are blind in the country. IFB Solutions is part of NIB’s network of nonprofit agencies. NIB connects its associated agencies with contract opportunities with the federal government and commercial companies.</w:t>
      </w:r>
    </w:p>
    <w:p w14:paraId="0F915696" w14:textId="55B374F5" w:rsidR="009945E2" w:rsidRPr="009C16A8" w:rsidRDefault="009945E2" w:rsidP="00BC1B33">
      <w:pPr>
        <w:rPr>
          <w:rFonts w:ascii="Arial" w:hAnsi="Arial" w:cs="Arial"/>
          <w:color w:val="212529"/>
          <w:shd w:val="clear" w:color="auto" w:fill="FFFFFF"/>
        </w:rPr>
      </w:pPr>
    </w:p>
    <w:p w14:paraId="0A47D9DF" w14:textId="77777777" w:rsidR="009C16A8" w:rsidRPr="009C16A8" w:rsidRDefault="009945E2" w:rsidP="00BC1B33">
      <w:pPr>
        <w:rPr>
          <w:rFonts w:ascii="Arial" w:eastAsia="Times New Roman" w:hAnsi="Arial" w:cs="Arial"/>
          <w:color w:val="000000"/>
        </w:rPr>
      </w:pPr>
      <w:proofErr w:type="spellStart"/>
      <w:r w:rsidRPr="009C16A8">
        <w:rPr>
          <w:rFonts w:ascii="Arial" w:eastAsia="Times New Roman" w:hAnsi="Arial" w:cs="Arial"/>
          <w:b/>
          <w:color w:val="000000"/>
        </w:rPr>
        <w:t>AbilityOne</w:t>
      </w:r>
      <w:proofErr w:type="spellEnd"/>
      <w:r w:rsidRPr="009C16A8">
        <w:rPr>
          <w:rFonts w:ascii="Arial" w:eastAsia="Times New Roman" w:hAnsi="Arial" w:cs="Arial"/>
          <w:b/>
          <w:color w:val="000000"/>
        </w:rPr>
        <w:t xml:space="preserve"> Program</w:t>
      </w:r>
      <w:r w:rsidRPr="009C16A8">
        <w:rPr>
          <w:rFonts w:ascii="Arial" w:eastAsia="Times New Roman" w:hAnsi="Arial" w:cs="Arial"/>
          <w:bCs/>
          <w:color w:val="000000"/>
        </w:rPr>
        <w:t xml:space="preserve"> </w:t>
      </w:r>
      <w:r w:rsidRPr="009C16A8">
        <w:rPr>
          <w:rFonts w:ascii="Arial" w:eastAsia="Times New Roman" w:hAnsi="Arial" w:cs="Arial"/>
          <w:color w:val="000000"/>
        </w:rPr>
        <w:t xml:space="preserve">- </w:t>
      </w:r>
      <w:r w:rsidR="00BC1B33" w:rsidRPr="009C16A8">
        <w:rPr>
          <w:rFonts w:ascii="Arial" w:eastAsia="Times New Roman" w:hAnsi="Arial" w:cs="Arial"/>
          <w:color w:val="000000"/>
        </w:rPr>
        <w:t xml:space="preserve">The </w:t>
      </w:r>
      <w:proofErr w:type="spellStart"/>
      <w:r w:rsidR="00BC1B33" w:rsidRPr="009C16A8">
        <w:rPr>
          <w:rFonts w:ascii="Arial" w:eastAsia="Times New Roman" w:hAnsi="Arial" w:cs="Arial"/>
          <w:color w:val="000000"/>
        </w:rPr>
        <w:t>AbilityOne</w:t>
      </w:r>
      <w:proofErr w:type="spellEnd"/>
      <w:r w:rsidR="00BC1B33" w:rsidRPr="009C16A8">
        <w:rPr>
          <w:rFonts w:ascii="Arial" w:eastAsia="Times New Roman" w:hAnsi="Arial" w:cs="Arial"/>
          <w:color w:val="000000"/>
        </w:rPr>
        <w:t xml:space="preserve"> program is a federal statute formerly known as the </w:t>
      </w:r>
      <w:r w:rsidR="00BC1B33" w:rsidRPr="009C16A8">
        <w:rPr>
          <w:rFonts w:ascii="Arial" w:eastAsia="Times New Roman" w:hAnsi="Arial" w:cs="Arial"/>
          <w:bCs/>
          <w:color w:val="000000"/>
        </w:rPr>
        <w:t xml:space="preserve">Javits-Wagner </w:t>
      </w:r>
      <w:proofErr w:type="spellStart"/>
      <w:r w:rsidR="00BC1B33" w:rsidRPr="009C16A8">
        <w:rPr>
          <w:rFonts w:ascii="Arial" w:eastAsia="Times New Roman" w:hAnsi="Arial" w:cs="Arial"/>
          <w:bCs/>
          <w:color w:val="000000"/>
        </w:rPr>
        <w:t>O’Day</w:t>
      </w:r>
      <w:proofErr w:type="spellEnd"/>
      <w:r w:rsidR="00BC1B33" w:rsidRPr="009C16A8">
        <w:rPr>
          <w:rFonts w:ascii="Arial" w:eastAsia="Times New Roman" w:hAnsi="Arial" w:cs="Arial"/>
          <w:bCs/>
          <w:color w:val="000000"/>
        </w:rPr>
        <w:t xml:space="preserve"> (JWOD) Act</w:t>
      </w:r>
      <w:r w:rsidR="00BC1B33" w:rsidRPr="009C16A8">
        <w:rPr>
          <w:rFonts w:ascii="Arial" w:eastAsia="Times New Roman" w:hAnsi="Arial" w:cs="Arial"/>
          <w:color w:val="000000"/>
        </w:rPr>
        <w:t xml:space="preserve">. It was established by Congress in 1938 to create jobs for people who are blind or severely disabled, and today </w:t>
      </w:r>
      <w:r w:rsidRPr="009C16A8">
        <w:rPr>
          <w:rFonts w:ascii="Arial" w:eastAsia="Times New Roman" w:hAnsi="Arial" w:cs="Arial"/>
          <w:color w:val="000000"/>
        </w:rPr>
        <w:t xml:space="preserve">is among the largest sources of employment in the United States for individuals who are blind or have significant disabilities. </w:t>
      </w:r>
    </w:p>
    <w:p w14:paraId="56D36103" w14:textId="77777777" w:rsidR="009C16A8" w:rsidRPr="009C16A8" w:rsidRDefault="009C16A8" w:rsidP="00BC1B33">
      <w:pPr>
        <w:rPr>
          <w:rFonts w:ascii="Arial" w:eastAsia="Times New Roman" w:hAnsi="Arial" w:cs="Arial"/>
          <w:color w:val="000000"/>
        </w:rPr>
      </w:pPr>
    </w:p>
    <w:p w14:paraId="3BA42600" w14:textId="19DF525B" w:rsidR="009945E2" w:rsidRPr="009C16A8" w:rsidRDefault="009945E2" w:rsidP="00BC1B33">
      <w:pPr>
        <w:rPr>
          <w:rFonts w:ascii="Arial" w:eastAsia="Times New Roman" w:hAnsi="Arial" w:cs="Arial"/>
        </w:rPr>
      </w:pPr>
      <w:r w:rsidRPr="009C16A8">
        <w:rPr>
          <w:rFonts w:ascii="Arial" w:eastAsia="Times New Roman" w:hAnsi="Arial" w:cs="Arial"/>
          <w:color w:val="000000"/>
        </w:rPr>
        <w:t xml:space="preserve">The program is administered by the U.S. </w:t>
      </w:r>
      <w:proofErr w:type="spellStart"/>
      <w:r w:rsidRPr="009C16A8">
        <w:rPr>
          <w:rFonts w:ascii="Arial" w:eastAsia="Times New Roman" w:hAnsi="Arial" w:cs="Arial"/>
          <w:color w:val="000000"/>
        </w:rPr>
        <w:t>AbilityOne</w:t>
      </w:r>
      <w:proofErr w:type="spellEnd"/>
      <w:r w:rsidRPr="009C16A8">
        <w:rPr>
          <w:rFonts w:ascii="Arial" w:eastAsia="Times New Roman" w:hAnsi="Arial" w:cs="Arial"/>
          <w:color w:val="000000"/>
        </w:rPr>
        <w:t xml:space="preserve"> Commission, an independent Federal agency which has designated National Industries for the Blind, </w:t>
      </w:r>
      <w:proofErr w:type="spellStart"/>
      <w:r w:rsidRPr="009C16A8">
        <w:rPr>
          <w:rFonts w:ascii="Arial" w:eastAsia="Times New Roman" w:hAnsi="Arial" w:cs="Arial"/>
          <w:color w:val="000000"/>
        </w:rPr>
        <w:t>SourceAmerica</w:t>
      </w:r>
      <w:proofErr w:type="spellEnd"/>
      <w:r w:rsidRPr="009C16A8">
        <w:rPr>
          <w:rFonts w:ascii="Arial" w:eastAsia="Times New Roman" w:hAnsi="Arial" w:cs="Arial"/>
          <w:color w:val="000000"/>
        </w:rPr>
        <w:t xml:space="preserve"> and the American Foundation for the Blind as the central nonprofit agencies facilitating the program. The </w:t>
      </w:r>
      <w:proofErr w:type="spellStart"/>
      <w:r w:rsidRPr="009C16A8">
        <w:rPr>
          <w:rFonts w:ascii="Arial" w:eastAsia="Times New Roman" w:hAnsi="Arial" w:cs="Arial"/>
          <w:color w:val="000000"/>
        </w:rPr>
        <w:t>AbilityOne</w:t>
      </w:r>
      <w:proofErr w:type="spellEnd"/>
      <w:r w:rsidRPr="009C16A8">
        <w:rPr>
          <w:rFonts w:ascii="Arial" w:eastAsia="Times New Roman" w:hAnsi="Arial" w:cs="Arial"/>
          <w:color w:val="000000"/>
        </w:rPr>
        <w:t xml:space="preserve"> Commission maintains a Procurement List of products or services that have been placed in the </w:t>
      </w:r>
      <w:proofErr w:type="spellStart"/>
      <w:r w:rsidRPr="009C16A8">
        <w:rPr>
          <w:rFonts w:ascii="Arial" w:eastAsia="Times New Roman" w:hAnsi="Arial" w:cs="Arial"/>
          <w:color w:val="000000"/>
        </w:rPr>
        <w:t>AbilityOne</w:t>
      </w:r>
      <w:proofErr w:type="spellEnd"/>
      <w:r w:rsidRPr="009C16A8">
        <w:rPr>
          <w:rFonts w:ascii="Arial" w:eastAsia="Times New Roman" w:hAnsi="Arial" w:cs="Arial"/>
          <w:color w:val="000000"/>
        </w:rPr>
        <w:t xml:space="preserve"> Program. Once a product or service is put on the Procurement List, the federal government </w:t>
      </w:r>
      <w:r w:rsidRPr="009C16A8">
        <w:rPr>
          <w:rFonts w:ascii="Arial" w:eastAsia="Times New Roman" w:hAnsi="Arial" w:cs="Arial"/>
          <w:color w:val="000000"/>
          <w:u w:val="single"/>
        </w:rPr>
        <w:t>must</w:t>
      </w:r>
      <w:r w:rsidRPr="009C16A8">
        <w:rPr>
          <w:rFonts w:ascii="Arial" w:eastAsia="Times New Roman" w:hAnsi="Arial" w:cs="Arial"/>
          <w:color w:val="000000"/>
        </w:rPr>
        <w:t xml:space="preserve"> buy it from the organization designated by the Commission until the government no longer has a need for that item or the organization can no longer furnish the item. </w:t>
      </w:r>
    </w:p>
    <w:p w14:paraId="2BCBA56E" w14:textId="4FB8778D" w:rsidR="002142E7" w:rsidRPr="009C16A8" w:rsidRDefault="002142E7" w:rsidP="00BC1B33">
      <w:pPr>
        <w:rPr>
          <w:rFonts w:ascii="Arial" w:hAnsi="Arial" w:cs="Arial"/>
        </w:rPr>
      </w:pPr>
    </w:p>
    <w:p w14:paraId="7FA0A1A7" w14:textId="7EAFBEEC" w:rsidR="009945E2" w:rsidRDefault="009C16A8" w:rsidP="00BC1B33">
      <w:pPr>
        <w:rPr>
          <w:rFonts w:ascii="Arial" w:eastAsia="Times New Roman" w:hAnsi="Arial" w:cs="Arial"/>
          <w:color w:val="000000"/>
        </w:rPr>
      </w:pPr>
      <w:r w:rsidRPr="009C16A8">
        <w:rPr>
          <w:rFonts w:ascii="Arial" w:eastAsia="Times New Roman" w:hAnsi="Arial" w:cs="Arial"/>
          <w:b/>
          <w:color w:val="000000"/>
        </w:rPr>
        <w:t xml:space="preserve">The </w:t>
      </w:r>
      <w:r w:rsidR="009945E2" w:rsidRPr="009C16A8">
        <w:rPr>
          <w:rFonts w:ascii="Arial" w:eastAsia="Times New Roman" w:hAnsi="Arial" w:cs="Arial"/>
          <w:b/>
          <w:color w:val="000000"/>
        </w:rPr>
        <w:t>Rule of Two</w:t>
      </w:r>
      <w:r w:rsidR="009945E2" w:rsidRPr="009C16A8">
        <w:rPr>
          <w:rFonts w:ascii="Arial" w:eastAsia="Times New Roman" w:hAnsi="Arial" w:cs="Arial"/>
          <w:color w:val="000000"/>
        </w:rPr>
        <w:t xml:space="preserve"> - federal statute set forth in the Veterans Benefits Act of 2006 requiring that VA contracting officers first determine whether two or more veteran-owned small businesses can meet the VA’s need at reasonable prices </w:t>
      </w:r>
      <w:r w:rsidR="009945E2" w:rsidRPr="009C16A8">
        <w:rPr>
          <w:rFonts w:ascii="Arial" w:eastAsia="Times New Roman" w:hAnsi="Arial" w:cs="Arial"/>
          <w:color w:val="000000"/>
          <w:u w:val="single"/>
        </w:rPr>
        <w:t>before</w:t>
      </w:r>
      <w:r w:rsidR="009945E2" w:rsidRPr="009C16A8">
        <w:rPr>
          <w:rFonts w:ascii="Arial" w:eastAsia="Times New Roman" w:hAnsi="Arial" w:cs="Arial"/>
          <w:color w:val="000000"/>
        </w:rPr>
        <w:t xml:space="preserve"> procuring from the </w:t>
      </w:r>
      <w:proofErr w:type="spellStart"/>
      <w:r w:rsidR="009945E2" w:rsidRPr="009C16A8">
        <w:rPr>
          <w:rFonts w:ascii="Arial" w:eastAsia="Times New Roman" w:hAnsi="Arial" w:cs="Arial"/>
          <w:color w:val="000000"/>
        </w:rPr>
        <w:t>AbilityOne</w:t>
      </w:r>
      <w:proofErr w:type="spellEnd"/>
      <w:r w:rsidR="009945E2" w:rsidRPr="009C16A8">
        <w:rPr>
          <w:rFonts w:ascii="Arial" w:eastAsia="Times New Roman" w:hAnsi="Arial" w:cs="Arial"/>
          <w:color w:val="000000"/>
        </w:rPr>
        <w:t xml:space="preserve"> Procurement List. By giving veteran-owned small businesses priority over </w:t>
      </w:r>
      <w:proofErr w:type="spellStart"/>
      <w:r w:rsidR="009945E2" w:rsidRPr="009C16A8">
        <w:rPr>
          <w:rFonts w:ascii="Arial" w:eastAsia="Times New Roman" w:hAnsi="Arial" w:cs="Arial"/>
          <w:color w:val="000000"/>
        </w:rPr>
        <w:t>AbilityOne</w:t>
      </w:r>
      <w:proofErr w:type="spellEnd"/>
      <w:r w:rsidR="009945E2" w:rsidRPr="009C16A8">
        <w:rPr>
          <w:rFonts w:ascii="Arial" w:eastAsia="Times New Roman" w:hAnsi="Arial" w:cs="Arial"/>
          <w:color w:val="000000"/>
        </w:rPr>
        <w:t xml:space="preserve"> agencies, </w:t>
      </w:r>
      <w:r w:rsidR="005B5BBD" w:rsidRPr="009C16A8">
        <w:rPr>
          <w:rFonts w:ascii="Arial" w:eastAsia="Times New Roman" w:hAnsi="Arial" w:cs="Arial"/>
          <w:color w:val="000000"/>
        </w:rPr>
        <w:t xml:space="preserve">the Rule of Two has the potential to drastically reduce the number of jobs for people who are blind or severely disabled employed by </w:t>
      </w:r>
      <w:proofErr w:type="spellStart"/>
      <w:r w:rsidR="005B5BBD" w:rsidRPr="009C16A8">
        <w:rPr>
          <w:rFonts w:ascii="Arial" w:eastAsia="Times New Roman" w:hAnsi="Arial" w:cs="Arial"/>
          <w:color w:val="000000"/>
        </w:rPr>
        <w:t>AbilityOne</w:t>
      </w:r>
      <w:proofErr w:type="spellEnd"/>
      <w:r w:rsidR="005B5BBD" w:rsidRPr="009C16A8">
        <w:rPr>
          <w:rFonts w:ascii="Arial" w:eastAsia="Times New Roman" w:hAnsi="Arial" w:cs="Arial"/>
          <w:color w:val="000000"/>
        </w:rPr>
        <w:t xml:space="preserve"> agencies.</w:t>
      </w:r>
    </w:p>
    <w:p w14:paraId="373C5B78" w14:textId="218DEEA0" w:rsidR="003B6856" w:rsidRDefault="003B6856" w:rsidP="00BC1B33">
      <w:pPr>
        <w:rPr>
          <w:rFonts w:ascii="Arial" w:eastAsia="Times New Roman" w:hAnsi="Arial" w:cs="Arial"/>
          <w:color w:val="000000"/>
        </w:rPr>
      </w:pPr>
    </w:p>
    <w:p w14:paraId="5D083668" w14:textId="26B1372D" w:rsidR="003B6856" w:rsidRPr="00F637D1" w:rsidRDefault="003B6856" w:rsidP="00BC1B33">
      <w:pPr>
        <w:rPr>
          <w:rFonts w:ascii="Arial" w:eastAsia="Times New Roman" w:hAnsi="Arial" w:cs="Arial"/>
          <w:color w:val="000000"/>
        </w:rPr>
      </w:pPr>
      <w:r>
        <w:rPr>
          <w:rFonts w:ascii="Arial" w:eastAsia="Times New Roman" w:hAnsi="Arial" w:cs="Arial"/>
          <w:b/>
          <w:bCs/>
          <w:color w:val="000000"/>
        </w:rPr>
        <w:t>VISN</w:t>
      </w:r>
      <w:r w:rsidR="00F637D1">
        <w:rPr>
          <w:rFonts w:ascii="Arial" w:eastAsia="Times New Roman" w:hAnsi="Arial" w:cs="Arial"/>
          <w:b/>
          <w:bCs/>
          <w:color w:val="000000"/>
        </w:rPr>
        <w:t xml:space="preserve"> </w:t>
      </w:r>
      <w:r w:rsidR="00F637D1">
        <w:rPr>
          <w:rFonts w:ascii="Arial" w:eastAsia="Times New Roman" w:hAnsi="Arial" w:cs="Arial"/>
          <w:color w:val="000000"/>
        </w:rPr>
        <w:t xml:space="preserve">– The VA’s Health Administration is divided into 21 geographical areas called </w:t>
      </w:r>
      <w:r w:rsidR="00F637D1" w:rsidRPr="00F637D1">
        <w:rPr>
          <w:rFonts w:ascii="Arial" w:hAnsi="Arial" w:cs="Arial"/>
          <w:b/>
          <w:bCs/>
          <w:color w:val="222222"/>
          <w:shd w:val="clear" w:color="auto" w:fill="FFFFFF"/>
        </w:rPr>
        <w:t>V</w:t>
      </w:r>
      <w:r w:rsidR="00F637D1">
        <w:rPr>
          <w:rFonts w:ascii="Arial" w:hAnsi="Arial" w:cs="Arial"/>
          <w:color w:val="222222"/>
          <w:shd w:val="clear" w:color="auto" w:fill="FFFFFF"/>
        </w:rPr>
        <w:t xml:space="preserve">eterans </w:t>
      </w:r>
      <w:r w:rsidR="00F637D1" w:rsidRPr="00F637D1">
        <w:rPr>
          <w:rFonts w:ascii="Arial" w:hAnsi="Arial" w:cs="Arial"/>
          <w:b/>
          <w:bCs/>
          <w:color w:val="222222"/>
          <w:shd w:val="clear" w:color="auto" w:fill="FFFFFF"/>
        </w:rPr>
        <w:t>I</w:t>
      </w:r>
      <w:r w:rsidR="00F637D1">
        <w:rPr>
          <w:rFonts w:ascii="Arial" w:hAnsi="Arial" w:cs="Arial"/>
          <w:color w:val="222222"/>
          <w:shd w:val="clear" w:color="auto" w:fill="FFFFFF"/>
        </w:rPr>
        <w:t xml:space="preserve">ntegrated </w:t>
      </w:r>
      <w:r w:rsidR="00F637D1" w:rsidRPr="00F637D1">
        <w:rPr>
          <w:rFonts w:ascii="Arial" w:hAnsi="Arial" w:cs="Arial"/>
          <w:b/>
          <w:bCs/>
          <w:color w:val="222222"/>
          <w:shd w:val="clear" w:color="auto" w:fill="FFFFFF"/>
        </w:rPr>
        <w:t>S</w:t>
      </w:r>
      <w:r w:rsidR="00F637D1">
        <w:rPr>
          <w:rFonts w:ascii="Arial" w:hAnsi="Arial" w:cs="Arial"/>
          <w:color w:val="222222"/>
          <w:shd w:val="clear" w:color="auto" w:fill="FFFFFF"/>
        </w:rPr>
        <w:t xml:space="preserve">ervice </w:t>
      </w:r>
      <w:r w:rsidR="00F637D1" w:rsidRPr="00F637D1">
        <w:rPr>
          <w:rFonts w:ascii="Arial" w:hAnsi="Arial" w:cs="Arial"/>
          <w:b/>
          <w:bCs/>
          <w:color w:val="222222"/>
          <w:shd w:val="clear" w:color="auto" w:fill="FFFFFF"/>
        </w:rPr>
        <w:t>N</w:t>
      </w:r>
      <w:r w:rsidR="00F637D1">
        <w:rPr>
          <w:rFonts w:ascii="Arial" w:hAnsi="Arial" w:cs="Arial"/>
          <w:color w:val="222222"/>
          <w:shd w:val="clear" w:color="auto" w:fill="FFFFFF"/>
        </w:rPr>
        <w:t xml:space="preserve">etworks. </w:t>
      </w:r>
    </w:p>
    <w:p w14:paraId="2FDFACD3" w14:textId="24C9B111" w:rsidR="007B1420" w:rsidRPr="009C16A8" w:rsidRDefault="007B1420" w:rsidP="00BC1B33">
      <w:pPr>
        <w:rPr>
          <w:rFonts w:ascii="Arial" w:eastAsia="Times New Roman" w:hAnsi="Arial" w:cs="Arial"/>
        </w:rPr>
      </w:pPr>
    </w:p>
    <w:p w14:paraId="4256DB62" w14:textId="77777777" w:rsidR="007365AB" w:rsidRDefault="007365AB" w:rsidP="009C16A8">
      <w:pPr>
        <w:rPr>
          <w:rFonts w:ascii="Arial" w:hAnsi="Arial" w:cs="Arial"/>
          <w:b/>
          <w:bCs/>
          <w:u w:val="single"/>
        </w:rPr>
      </w:pPr>
    </w:p>
    <w:p w14:paraId="24138736" w14:textId="77777777" w:rsidR="007365AB" w:rsidRDefault="007365AB" w:rsidP="009C16A8">
      <w:pPr>
        <w:rPr>
          <w:rFonts w:ascii="Arial" w:hAnsi="Arial" w:cs="Arial"/>
          <w:b/>
          <w:bCs/>
          <w:u w:val="single"/>
        </w:rPr>
      </w:pPr>
    </w:p>
    <w:p w14:paraId="7EDCE718" w14:textId="77777777" w:rsidR="007365AB" w:rsidRDefault="007365AB" w:rsidP="009C16A8">
      <w:pPr>
        <w:rPr>
          <w:rFonts w:ascii="Arial" w:hAnsi="Arial" w:cs="Arial"/>
          <w:b/>
          <w:bCs/>
          <w:u w:val="single"/>
        </w:rPr>
      </w:pPr>
    </w:p>
    <w:p w14:paraId="71454C2B" w14:textId="77777777" w:rsidR="007365AB" w:rsidRDefault="007365AB" w:rsidP="009C16A8">
      <w:pPr>
        <w:rPr>
          <w:rFonts w:ascii="Arial" w:hAnsi="Arial" w:cs="Arial"/>
          <w:b/>
          <w:bCs/>
          <w:u w:val="single"/>
        </w:rPr>
      </w:pPr>
    </w:p>
    <w:p w14:paraId="1FF1B020" w14:textId="77777777" w:rsidR="007365AB" w:rsidRDefault="007365AB" w:rsidP="009C16A8">
      <w:pPr>
        <w:rPr>
          <w:rFonts w:ascii="Arial" w:hAnsi="Arial" w:cs="Arial"/>
          <w:b/>
          <w:bCs/>
          <w:u w:val="single"/>
        </w:rPr>
      </w:pPr>
    </w:p>
    <w:p w14:paraId="61517811" w14:textId="77777777" w:rsidR="007365AB" w:rsidRDefault="007365AB" w:rsidP="009C16A8">
      <w:pPr>
        <w:rPr>
          <w:rFonts w:ascii="Arial" w:hAnsi="Arial" w:cs="Arial"/>
          <w:b/>
          <w:bCs/>
          <w:u w:val="single"/>
        </w:rPr>
      </w:pPr>
    </w:p>
    <w:p w14:paraId="51BCF594" w14:textId="77777777" w:rsidR="007365AB" w:rsidRDefault="007365AB" w:rsidP="009C16A8">
      <w:pPr>
        <w:rPr>
          <w:rFonts w:ascii="Arial" w:hAnsi="Arial" w:cs="Arial"/>
          <w:b/>
          <w:bCs/>
          <w:u w:val="single"/>
        </w:rPr>
      </w:pPr>
    </w:p>
    <w:p w14:paraId="23C30CDF" w14:textId="77777777" w:rsidR="007365AB" w:rsidRDefault="007365AB" w:rsidP="009C16A8">
      <w:pPr>
        <w:rPr>
          <w:rFonts w:ascii="Arial" w:hAnsi="Arial" w:cs="Arial"/>
          <w:b/>
          <w:bCs/>
          <w:u w:val="single"/>
        </w:rPr>
      </w:pPr>
    </w:p>
    <w:p w14:paraId="5BCAB9C7" w14:textId="77777777" w:rsidR="007365AB" w:rsidRDefault="007365AB" w:rsidP="009C16A8">
      <w:pPr>
        <w:rPr>
          <w:rFonts w:ascii="Arial" w:hAnsi="Arial" w:cs="Arial"/>
          <w:b/>
          <w:bCs/>
          <w:u w:val="single"/>
        </w:rPr>
      </w:pPr>
    </w:p>
    <w:p w14:paraId="1636205C" w14:textId="77777777" w:rsidR="007365AB" w:rsidRDefault="007365AB" w:rsidP="009C16A8">
      <w:pPr>
        <w:rPr>
          <w:rFonts w:ascii="Arial" w:hAnsi="Arial" w:cs="Arial"/>
          <w:b/>
          <w:bCs/>
          <w:u w:val="single"/>
        </w:rPr>
      </w:pPr>
    </w:p>
    <w:p w14:paraId="2794DDE5" w14:textId="77777777" w:rsidR="007365AB" w:rsidRDefault="007365AB" w:rsidP="009C16A8">
      <w:pPr>
        <w:rPr>
          <w:rFonts w:ascii="Arial" w:hAnsi="Arial" w:cs="Arial"/>
          <w:b/>
          <w:bCs/>
          <w:u w:val="single"/>
        </w:rPr>
      </w:pPr>
    </w:p>
    <w:p w14:paraId="54EE7E82" w14:textId="77777777" w:rsidR="007365AB" w:rsidRDefault="007365AB" w:rsidP="009C16A8">
      <w:pPr>
        <w:rPr>
          <w:rFonts w:ascii="Arial" w:hAnsi="Arial" w:cs="Arial"/>
          <w:b/>
          <w:bCs/>
          <w:u w:val="single"/>
        </w:rPr>
      </w:pPr>
    </w:p>
    <w:p w14:paraId="4486A911" w14:textId="5C7812BF" w:rsidR="007B1420" w:rsidRPr="009C16A8" w:rsidRDefault="007B1420" w:rsidP="009C16A8">
      <w:pPr>
        <w:rPr>
          <w:rFonts w:ascii="Arial" w:hAnsi="Arial" w:cs="Arial"/>
          <w:b/>
          <w:bCs/>
          <w:u w:val="single"/>
        </w:rPr>
      </w:pPr>
      <w:r w:rsidRPr="009C16A8">
        <w:rPr>
          <w:rFonts w:ascii="Arial" w:hAnsi="Arial" w:cs="Arial"/>
          <w:b/>
          <w:bCs/>
          <w:u w:val="single"/>
        </w:rPr>
        <w:t xml:space="preserve">IFB Optical </w:t>
      </w:r>
      <w:r w:rsidR="00BC1B33" w:rsidRPr="009C16A8">
        <w:rPr>
          <w:rFonts w:ascii="Arial" w:hAnsi="Arial" w:cs="Arial"/>
          <w:b/>
          <w:bCs/>
          <w:u w:val="single"/>
        </w:rPr>
        <w:t>History</w:t>
      </w:r>
      <w:r w:rsidR="009945E2" w:rsidRPr="009C16A8">
        <w:rPr>
          <w:rFonts w:ascii="Arial" w:hAnsi="Arial" w:cs="Arial"/>
          <w:b/>
          <w:bCs/>
          <w:u w:val="single"/>
        </w:rPr>
        <w:t xml:space="preserve"> and General Statistics</w:t>
      </w:r>
    </w:p>
    <w:p w14:paraId="0917527B" w14:textId="77777777" w:rsidR="009A296B" w:rsidRPr="009C16A8" w:rsidRDefault="009A296B" w:rsidP="009C16A8">
      <w:pPr>
        <w:rPr>
          <w:rFonts w:ascii="Arial" w:hAnsi="Arial" w:cs="Arial"/>
          <w:color w:val="000000"/>
          <w:sz w:val="8"/>
          <w:szCs w:val="8"/>
        </w:rPr>
      </w:pPr>
    </w:p>
    <w:p w14:paraId="455934F8" w14:textId="6E6652D5" w:rsidR="007B1420" w:rsidRPr="009C16A8" w:rsidRDefault="007B1420" w:rsidP="00F637D1">
      <w:pPr>
        <w:ind w:left="720" w:hanging="720"/>
        <w:rPr>
          <w:rFonts w:ascii="Arial" w:hAnsi="Arial" w:cs="Arial"/>
        </w:rPr>
      </w:pPr>
      <w:r w:rsidRPr="009C16A8">
        <w:rPr>
          <w:rFonts w:ascii="Arial" w:hAnsi="Arial" w:cs="Arial"/>
          <w:color w:val="000000"/>
        </w:rPr>
        <w:t xml:space="preserve">1996 </w:t>
      </w:r>
      <w:r w:rsidR="00F637D1">
        <w:rPr>
          <w:rFonts w:ascii="Arial" w:hAnsi="Arial" w:cs="Arial"/>
          <w:color w:val="000000"/>
        </w:rPr>
        <w:tab/>
      </w:r>
      <w:r w:rsidRPr="009C16A8">
        <w:rPr>
          <w:rFonts w:ascii="Arial" w:hAnsi="Arial" w:cs="Arial"/>
          <w:color w:val="000000"/>
        </w:rPr>
        <w:t>IFB Solutions identifies eyeglasses as a business opportunity and invests in building an optical lab and training its employees in the field.</w:t>
      </w:r>
    </w:p>
    <w:p w14:paraId="0A51E949" w14:textId="77777777" w:rsidR="007B1420" w:rsidRPr="009C16A8" w:rsidRDefault="007B1420" w:rsidP="009C16A8">
      <w:pPr>
        <w:rPr>
          <w:rFonts w:ascii="Arial" w:hAnsi="Arial" w:cs="Arial"/>
        </w:rPr>
      </w:pPr>
    </w:p>
    <w:p w14:paraId="20541EEC" w14:textId="1CF5281F" w:rsidR="007B1420" w:rsidRPr="009C16A8" w:rsidRDefault="007B1420" w:rsidP="009C16A8">
      <w:pPr>
        <w:rPr>
          <w:rFonts w:ascii="Arial" w:hAnsi="Arial" w:cs="Arial"/>
        </w:rPr>
      </w:pPr>
      <w:r w:rsidRPr="009C16A8">
        <w:rPr>
          <w:rFonts w:ascii="Arial" w:hAnsi="Arial" w:cs="Arial"/>
          <w:color w:val="000000"/>
        </w:rPr>
        <w:t xml:space="preserve">2000 </w:t>
      </w:r>
      <w:r w:rsidR="00F637D1">
        <w:rPr>
          <w:rFonts w:ascii="Arial" w:hAnsi="Arial" w:cs="Arial"/>
          <w:color w:val="000000"/>
        </w:rPr>
        <w:tab/>
      </w:r>
      <w:r w:rsidRPr="009C16A8">
        <w:rPr>
          <w:rFonts w:ascii="Arial" w:hAnsi="Arial" w:cs="Arial"/>
          <w:color w:val="000000"/>
        </w:rPr>
        <w:t>IFB Solutions awarded its first contract with the Dept of Veterans Affairs in VISN 7</w:t>
      </w:r>
    </w:p>
    <w:p w14:paraId="5632F676" w14:textId="77777777" w:rsidR="007B1420" w:rsidRPr="009C16A8" w:rsidRDefault="007B1420" w:rsidP="009C16A8">
      <w:pPr>
        <w:rPr>
          <w:rFonts w:ascii="Arial" w:hAnsi="Arial" w:cs="Arial"/>
        </w:rPr>
      </w:pPr>
    </w:p>
    <w:p w14:paraId="7C25E594" w14:textId="7EF7EBC4" w:rsidR="007B1420" w:rsidRPr="009C16A8" w:rsidRDefault="007B1420" w:rsidP="009C16A8">
      <w:pPr>
        <w:rPr>
          <w:rFonts w:ascii="Arial" w:hAnsi="Arial" w:cs="Arial"/>
        </w:rPr>
      </w:pPr>
      <w:r w:rsidRPr="009C16A8">
        <w:rPr>
          <w:rFonts w:ascii="Arial" w:hAnsi="Arial" w:cs="Arial"/>
          <w:color w:val="000000"/>
        </w:rPr>
        <w:t xml:space="preserve">2006 </w:t>
      </w:r>
      <w:r w:rsidR="00F637D1">
        <w:rPr>
          <w:rFonts w:ascii="Arial" w:hAnsi="Arial" w:cs="Arial"/>
          <w:color w:val="000000"/>
        </w:rPr>
        <w:tab/>
      </w:r>
      <w:r w:rsidRPr="009C16A8">
        <w:rPr>
          <w:rFonts w:ascii="Arial" w:hAnsi="Arial" w:cs="Arial"/>
          <w:color w:val="000000"/>
        </w:rPr>
        <w:t>IFB awarded the contract to serve VISN 2</w:t>
      </w:r>
    </w:p>
    <w:p w14:paraId="54E5615D" w14:textId="77777777" w:rsidR="007B1420" w:rsidRPr="009C16A8" w:rsidRDefault="007B1420" w:rsidP="009C16A8">
      <w:pPr>
        <w:rPr>
          <w:rFonts w:ascii="Arial" w:hAnsi="Arial" w:cs="Arial"/>
        </w:rPr>
      </w:pPr>
    </w:p>
    <w:p w14:paraId="7ED51DB3" w14:textId="255C2925" w:rsidR="007B1420" w:rsidRPr="009C16A8" w:rsidRDefault="007B1420" w:rsidP="00F637D1">
      <w:pPr>
        <w:ind w:left="720" w:hanging="720"/>
        <w:rPr>
          <w:rFonts w:ascii="Arial" w:hAnsi="Arial" w:cs="Arial"/>
        </w:rPr>
      </w:pPr>
      <w:r w:rsidRPr="009C16A8">
        <w:rPr>
          <w:rFonts w:ascii="Arial" w:hAnsi="Arial" w:cs="Arial"/>
          <w:color w:val="000000"/>
        </w:rPr>
        <w:t xml:space="preserve">2007 </w:t>
      </w:r>
      <w:r w:rsidR="00F637D1">
        <w:rPr>
          <w:rFonts w:ascii="Arial" w:hAnsi="Arial" w:cs="Arial"/>
          <w:color w:val="000000"/>
        </w:rPr>
        <w:tab/>
      </w:r>
      <w:r w:rsidRPr="009C16A8">
        <w:rPr>
          <w:rFonts w:ascii="Arial" w:hAnsi="Arial" w:cs="Arial"/>
          <w:color w:val="000000"/>
        </w:rPr>
        <w:t xml:space="preserve">IFB awarded the commercial contract to serve five locations in VISN 8 (these locations were then added to the </w:t>
      </w:r>
      <w:proofErr w:type="spellStart"/>
      <w:r w:rsidRPr="009C16A8">
        <w:rPr>
          <w:rFonts w:ascii="Arial" w:hAnsi="Arial" w:cs="Arial"/>
          <w:color w:val="000000"/>
        </w:rPr>
        <w:t>AbilityOne</w:t>
      </w:r>
      <w:proofErr w:type="spellEnd"/>
      <w:r w:rsidRPr="009C16A8">
        <w:rPr>
          <w:rFonts w:ascii="Arial" w:hAnsi="Arial" w:cs="Arial"/>
          <w:color w:val="000000"/>
        </w:rPr>
        <w:t xml:space="preserve"> Procurement List in 2014)</w:t>
      </w:r>
    </w:p>
    <w:p w14:paraId="50E151F7" w14:textId="77777777" w:rsidR="007B1420" w:rsidRPr="009C16A8" w:rsidRDefault="007B1420" w:rsidP="009C16A8">
      <w:pPr>
        <w:rPr>
          <w:rFonts w:ascii="Arial" w:hAnsi="Arial" w:cs="Arial"/>
        </w:rPr>
      </w:pPr>
    </w:p>
    <w:p w14:paraId="6F1246F8" w14:textId="7D61DAB5" w:rsidR="007B1420" w:rsidRPr="009C16A8" w:rsidRDefault="007B1420" w:rsidP="00F637D1">
      <w:pPr>
        <w:ind w:left="720" w:hanging="720"/>
        <w:rPr>
          <w:rFonts w:ascii="Arial" w:hAnsi="Arial" w:cs="Arial"/>
        </w:rPr>
      </w:pPr>
      <w:r w:rsidRPr="009C16A8">
        <w:rPr>
          <w:rFonts w:ascii="Arial" w:hAnsi="Arial" w:cs="Arial"/>
          <w:color w:val="000000"/>
        </w:rPr>
        <w:t xml:space="preserve">2015 </w:t>
      </w:r>
      <w:r w:rsidR="00F637D1">
        <w:rPr>
          <w:rFonts w:ascii="Arial" w:hAnsi="Arial" w:cs="Arial"/>
          <w:color w:val="000000"/>
        </w:rPr>
        <w:tab/>
      </w:r>
      <w:r w:rsidRPr="009C16A8">
        <w:rPr>
          <w:rFonts w:ascii="Arial" w:hAnsi="Arial" w:cs="Arial"/>
          <w:color w:val="000000"/>
        </w:rPr>
        <w:t xml:space="preserve">4 additional locations in VISN 8 added to the </w:t>
      </w:r>
      <w:proofErr w:type="spellStart"/>
      <w:r w:rsidRPr="009C16A8">
        <w:rPr>
          <w:rFonts w:ascii="Arial" w:hAnsi="Arial" w:cs="Arial"/>
          <w:color w:val="000000"/>
        </w:rPr>
        <w:t>AbilityOne</w:t>
      </w:r>
      <w:proofErr w:type="spellEnd"/>
      <w:r w:rsidRPr="009C16A8">
        <w:rPr>
          <w:rFonts w:ascii="Arial" w:hAnsi="Arial" w:cs="Arial"/>
          <w:color w:val="000000"/>
        </w:rPr>
        <w:t xml:space="preserve"> Procurement List, expanding IFB’s long-term contract.</w:t>
      </w:r>
    </w:p>
    <w:p w14:paraId="2B399AEC" w14:textId="77777777" w:rsidR="007B1420" w:rsidRPr="009C16A8" w:rsidRDefault="007B1420" w:rsidP="009C16A8">
      <w:pPr>
        <w:rPr>
          <w:rFonts w:ascii="Arial" w:hAnsi="Arial" w:cs="Arial"/>
        </w:rPr>
      </w:pPr>
    </w:p>
    <w:p w14:paraId="13E85FF7" w14:textId="33056DA1" w:rsidR="007B1420" w:rsidRPr="009C16A8" w:rsidRDefault="007B1420" w:rsidP="009C16A8">
      <w:pPr>
        <w:rPr>
          <w:rFonts w:ascii="Arial" w:hAnsi="Arial" w:cs="Arial"/>
        </w:rPr>
      </w:pPr>
      <w:r w:rsidRPr="009C16A8">
        <w:rPr>
          <w:rFonts w:ascii="Arial" w:hAnsi="Arial" w:cs="Arial"/>
          <w:color w:val="000000"/>
        </w:rPr>
        <w:t xml:space="preserve">2015 </w:t>
      </w:r>
      <w:r w:rsidR="00F637D1">
        <w:rPr>
          <w:rFonts w:ascii="Arial" w:hAnsi="Arial" w:cs="Arial"/>
          <w:color w:val="000000"/>
        </w:rPr>
        <w:tab/>
      </w:r>
      <w:r w:rsidRPr="009C16A8">
        <w:rPr>
          <w:rFonts w:ascii="Arial" w:hAnsi="Arial" w:cs="Arial"/>
          <w:color w:val="000000"/>
        </w:rPr>
        <w:t>IFB invests $1.2 million to expand its optical lab</w:t>
      </w:r>
    </w:p>
    <w:p w14:paraId="54B64B24" w14:textId="77777777" w:rsidR="007B1420" w:rsidRPr="009C16A8" w:rsidRDefault="007B1420" w:rsidP="009C16A8">
      <w:pPr>
        <w:rPr>
          <w:rFonts w:ascii="Arial" w:hAnsi="Arial" w:cs="Arial"/>
        </w:rPr>
      </w:pPr>
    </w:p>
    <w:p w14:paraId="706D77B2" w14:textId="54A2796A" w:rsidR="007B1420" w:rsidRDefault="007B1420" w:rsidP="009C16A8">
      <w:pPr>
        <w:rPr>
          <w:rFonts w:ascii="Arial" w:hAnsi="Arial" w:cs="Arial"/>
          <w:color w:val="000000"/>
        </w:rPr>
      </w:pPr>
      <w:r w:rsidRPr="009C16A8">
        <w:rPr>
          <w:rFonts w:ascii="Arial" w:hAnsi="Arial" w:cs="Arial"/>
          <w:color w:val="000000"/>
        </w:rPr>
        <w:t xml:space="preserve">2018 </w:t>
      </w:r>
      <w:r w:rsidR="00F637D1">
        <w:rPr>
          <w:rFonts w:ascii="Arial" w:hAnsi="Arial" w:cs="Arial"/>
          <w:color w:val="000000"/>
        </w:rPr>
        <w:tab/>
      </w:r>
      <w:r w:rsidRPr="009C16A8">
        <w:rPr>
          <w:rFonts w:ascii="Arial" w:hAnsi="Arial" w:cs="Arial"/>
          <w:color w:val="000000"/>
        </w:rPr>
        <w:t>IFB invests $1.8 million in capital improvements to its optical lab</w:t>
      </w:r>
    </w:p>
    <w:p w14:paraId="7818C593" w14:textId="69609215" w:rsidR="004238F4" w:rsidRDefault="004238F4" w:rsidP="009C16A8">
      <w:pPr>
        <w:rPr>
          <w:rFonts w:ascii="Arial" w:hAnsi="Arial" w:cs="Arial"/>
          <w:color w:val="000000"/>
        </w:rPr>
      </w:pPr>
    </w:p>
    <w:p w14:paraId="150884E8" w14:textId="77777777" w:rsidR="004238F4" w:rsidRDefault="004238F4" w:rsidP="004238F4">
      <w:pPr>
        <w:rPr>
          <w:rFonts w:ascii="Arial" w:hAnsi="Arial" w:cs="Arial"/>
          <w:b/>
          <w:bCs/>
          <w:u w:val="single"/>
        </w:rPr>
      </w:pPr>
    </w:p>
    <w:p w14:paraId="4EA6E791" w14:textId="690C398B" w:rsidR="004238F4" w:rsidRDefault="004238F4" w:rsidP="004238F4">
      <w:pPr>
        <w:rPr>
          <w:rFonts w:ascii="Arial" w:hAnsi="Arial" w:cs="Arial"/>
          <w:b/>
          <w:bCs/>
          <w:u w:val="single"/>
        </w:rPr>
      </w:pPr>
      <w:r>
        <w:rPr>
          <w:rFonts w:ascii="Arial" w:hAnsi="Arial" w:cs="Arial"/>
          <w:b/>
          <w:bCs/>
          <w:u w:val="single"/>
        </w:rPr>
        <w:t xml:space="preserve">Timeline: </w:t>
      </w:r>
      <w:proofErr w:type="spellStart"/>
      <w:r>
        <w:rPr>
          <w:rFonts w:ascii="Arial" w:hAnsi="Arial" w:cs="Arial"/>
          <w:b/>
          <w:bCs/>
          <w:u w:val="single"/>
        </w:rPr>
        <w:t>AbilityOne</w:t>
      </w:r>
      <w:proofErr w:type="spellEnd"/>
      <w:r>
        <w:rPr>
          <w:rFonts w:ascii="Arial" w:hAnsi="Arial" w:cs="Arial"/>
          <w:b/>
          <w:bCs/>
          <w:u w:val="single"/>
        </w:rPr>
        <w:t xml:space="preserve"> Program &amp; The Rule of Two </w:t>
      </w:r>
    </w:p>
    <w:p w14:paraId="740E8761" w14:textId="77777777" w:rsidR="004238F4" w:rsidRDefault="004238F4" w:rsidP="004238F4">
      <w:pPr>
        <w:rPr>
          <w:rFonts w:ascii="Arial" w:hAnsi="Arial" w:cs="Arial"/>
        </w:rPr>
      </w:pPr>
      <w:r>
        <w:rPr>
          <w:rFonts w:ascii="Arial" w:hAnsi="Arial" w:cs="Arial"/>
        </w:rPr>
        <w:t xml:space="preserve">Prior to 2016, the </w:t>
      </w:r>
      <w:proofErr w:type="spellStart"/>
      <w:r>
        <w:rPr>
          <w:rFonts w:ascii="Arial" w:hAnsi="Arial" w:cs="Arial"/>
        </w:rPr>
        <w:t>AbilityOne</w:t>
      </w:r>
      <w:proofErr w:type="spellEnd"/>
      <w:r>
        <w:rPr>
          <w:rFonts w:ascii="Arial" w:hAnsi="Arial" w:cs="Arial"/>
        </w:rPr>
        <w:t xml:space="preserve"> Program and the 2006 Veterans Benefits Act were able to coexist and successfully create opportunities for people who are blind, as well as veteran-owned small businesses.  However, a series of legal efforts has created the current situation of </w:t>
      </w:r>
      <w:proofErr w:type="spellStart"/>
      <w:r>
        <w:rPr>
          <w:rFonts w:ascii="Arial" w:hAnsi="Arial" w:cs="Arial"/>
        </w:rPr>
        <w:t>AbilityOne</w:t>
      </w:r>
      <w:proofErr w:type="spellEnd"/>
      <w:r>
        <w:rPr>
          <w:rFonts w:ascii="Arial" w:hAnsi="Arial" w:cs="Arial"/>
        </w:rPr>
        <w:t xml:space="preserve"> agencies losing contracts with the VA, and with those contracts, life-changing jobs for people who are blind or severely disabled.</w:t>
      </w:r>
    </w:p>
    <w:p w14:paraId="6C6C8F0B" w14:textId="77777777" w:rsidR="004238F4" w:rsidRDefault="004238F4" w:rsidP="004238F4">
      <w:pPr>
        <w:ind w:left="720" w:hanging="720"/>
        <w:rPr>
          <w:rFonts w:ascii="Arial" w:hAnsi="Arial" w:cs="Arial"/>
        </w:rPr>
      </w:pPr>
    </w:p>
    <w:p w14:paraId="1BB88E1D" w14:textId="77777777" w:rsidR="004238F4" w:rsidRDefault="004238F4" w:rsidP="004238F4">
      <w:pPr>
        <w:ind w:left="720" w:hanging="720"/>
        <w:rPr>
          <w:rFonts w:ascii="Arial" w:hAnsi="Arial" w:cs="Arial"/>
        </w:rPr>
      </w:pPr>
      <w:r>
        <w:rPr>
          <w:rFonts w:ascii="Arial" w:hAnsi="Arial" w:cs="Arial"/>
        </w:rPr>
        <w:t>2006</w:t>
      </w:r>
      <w:r>
        <w:rPr>
          <w:rFonts w:ascii="Arial" w:hAnsi="Arial" w:cs="Arial"/>
        </w:rPr>
        <w:tab/>
        <w:t>Congress passes the Veteran Benefits Act (VBA), intended to expand opportunities for veteran-owned businesses. One component of the VBA—known as the “Rule of Two”—requires the VA to set aside contracts if two or more veteran-owned businesses can submit fair offers. </w:t>
      </w:r>
    </w:p>
    <w:p w14:paraId="12309E6B" w14:textId="77777777" w:rsidR="004238F4" w:rsidRDefault="004238F4" w:rsidP="004238F4">
      <w:pPr>
        <w:ind w:left="720" w:hanging="720"/>
        <w:rPr>
          <w:rFonts w:ascii="Arial" w:hAnsi="Arial" w:cs="Arial"/>
        </w:rPr>
      </w:pPr>
    </w:p>
    <w:p w14:paraId="6E3A24F8" w14:textId="77777777" w:rsidR="004238F4" w:rsidRDefault="004238F4" w:rsidP="004238F4">
      <w:pPr>
        <w:ind w:left="720"/>
        <w:rPr>
          <w:rFonts w:ascii="Arial" w:hAnsi="Arial" w:cs="Arial"/>
        </w:rPr>
      </w:pPr>
      <w:r>
        <w:rPr>
          <w:rFonts w:ascii="Arial" w:hAnsi="Arial" w:cs="Arial"/>
        </w:rPr>
        <w:t xml:space="preserve">How the Rule of Two will work alongside the </w:t>
      </w:r>
      <w:proofErr w:type="spellStart"/>
      <w:r>
        <w:rPr>
          <w:rFonts w:ascii="Arial" w:hAnsi="Arial" w:cs="Arial"/>
        </w:rPr>
        <w:t>AbilityOne</w:t>
      </w:r>
      <w:proofErr w:type="spellEnd"/>
      <w:r>
        <w:rPr>
          <w:rFonts w:ascii="Arial" w:hAnsi="Arial" w:cs="Arial"/>
        </w:rPr>
        <w:t xml:space="preserve"> Program, which is a mandatory source for products and services on the </w:t>
      </w:r>
      <w:proofErr w:type="spellStart"/>
      <w:r>
        <w:rPr>
          <w:rFonts w:ascii="Arial" w:hAnsi="Arial" w:cs="Arial"/>
        </w:rPr>
        <w:t>AbilityOne</w:t>
      </w:r>
      <w:proofErr w:type="spellEnd"/>
      <w:r>
        <w:rPr>
          <w:rFonts w:ascii="Arial" w:hAnsi="Arial" w:cs="Arial"/>
        </w:rPr>
        <w:t xml:space="preserve"> Procurement List, is not specified.  </w:t>
      </w:r>
    </w:p>
    <w:p w14:paraId="47A91D7A" w14:textId="77777777" w:rsidR="004238F4" w:rsidRDefault="004238F4" w:rsidP="004238F4">
      <w:pPr>
        <w:ind w:left="720" w:hanging="720"/>
        <w:rPr>
          <w:rFonts w:ascii="Arial" w:hAnsi="Arial" w:cs="Arial"/>
        </w:rPr>
      </w:pPr>
    </w:p>
    <w:p w14:paraId="3DDCB400" w14:textId="77777777" w:rsidR="004238F4" w:rsidRDefault="004238F4" w:rsidP="004238F4">
      <w:pPr>
        <w:ind w:left="720" w:hanging="720"/>
        <w:rPr>
          <w:rFonts w:ascii="Arial" w:hAnsi="Arial" w:cs="Arial"/>
        </w:rPr>
      </w:pPr>
      <w:r>
        <w:rPr>
          <w:rFonts w:ascii="Arial" w:hAnsi="Arial" w:cs="Arial"/>
        </w:rPr>
        <w:t>2010</w:t>
      </w:r>
      <w:r>
        <w:rPr>
          <w:rFonts w:ascii="Arial" w:hAnsi="Arial" w:cs="Arial"/>
        </w:rPr>
        <w:tab/>
        <w:t xml:space="preserve">The Department of Veterans Affairs (VA) confirms that all items on the </w:t>
      </w:r>
      <w:proofErr w:type="spellStart"/>
      <w:r>
        <w:rPr>
          <w:rFonts w:ascii="Arial" w:hAnsi="Arial" w:cs="Arial"/>
        </w:rPr>
        <w:t>AbilityOne</w:t>
      </w:r>
      <w:proofErr w:type="spellEnd"/>
      <w:r>
        <w:rPr>
          <w:rFonts w:ascii="Arial" w:hAnsi="Arial" w:cs="Arial"/>
        </w:rPr>
        <w:t xml:space="preserve"> Procurement List as of January 7, 2010 will continue to receive preference. The VA determines it will not propose new items for the Procurement List unless the Rule of Two is first satisfied. </w:t>
      </w:r>
    </w:p>
    <w:p w14:paraId="56F2464E" w14:textId="77777777" w:rsidR="004238F4" w:rsidRDefault="004238F4" w:rsidP="004238F4">
      <w:pPr>
        <w:ind w:left="720" w:hanging="720"/>
        <w:rPr>
          <w:rFonts w:ascii="Arial" w:hAnsi="Arial" w:cs="Arial"/>
        </w:rPr>
      </w:pPr>
    </w:p>
    <w:p w14:paraId="2780042A" w14:textId="77777777" w:rsidR="004238F4" w:rsidRDefault="004238F4" w:rsidP="004238F4">
      <w:pPr>
        <w:ind w:left="720" w:hanging="720"/>
        <w:rPr>
          <w:rFonts w:ascii="Arial" w:hAnsi="Arial" w:cs="Arial"/>
        </w:rPr>
      </w:pPr>
      <w:r>
        <w:rPr>
          <w:rFonts w:ascii="Arial" w:hAnsi="Arial" w:cs="Arial"/>
        </w:rPr>
        <w:t>2016</w:t>
      </w:r>
      <w:r>
        <w:rPr>
          <w:rFonts w:ascii="Arial" w:hAnsi="Arial" w:cs="Arial"/>
        </w:rPr>
        <w:tab/>
        <w:t xml:space="preserve">In June 2016, the U.S. Supreme Court decides the case of </w:t>
      </w:r>
      <w:proofErr w:type="spellStart"/>
      <w:r>
        <w:rPr>
          <w:rFonts w:ascii="Arial" w:hAnsi="Arial" w:cs="Arial"/>
        </w:rPr>
        <w:t>Kingdomware</w:t>
      </w:r>
      <w:proofErr w:type="spellEnd"/>
      <w:r>
        <w:rPr>
          <w:rFonts w:ascii="Arial" w:hAnsi="Arial" w:cs="Arial"/>
        </w:rPr>
        <w:t xml:space="preserve"> Technologies v. United States, which holds that the VA is required to adhere to the Rule of Two when awarding a contract. In its first response to </w:t>
      </w:r>
      <w:proofErr w:type="spellStart"/>
      <w:r>
        <w:rPr>
          <w:rFonts w:ascii="Arial" w:hAnsi="Arial" w:cs="Arial"/>
        </w:rPr>
        <w:t>Kingdomware</w:t>
      </w:r>
      <w:proofErr w:type="spellEnd"/>
      <w:r>
        <w:rPr>
          <w:rFonts w:ascii="Arial" w:hAnsi="Arial" w:cs="Arial"/>
        </w:rPr>
        <w:t xml:space="preserve">, the VA issues a Class Deviation that still gives mandatory priority to the </w:t>
      </w:r>
      <w:proofErr w:type="spellStart"/>
      <w:r>
        <w:rPr>
          <w:rFonts w:ascii="Arial" w:hAnsi="Arial" w:cs="Arial"/>
        </w:rPr>
        <w:t>AbilityOne</w:t>
      </w:r>
      <w:proofErr w:type="spellEnd"/>
      <w:r>
        <w:rPr>
          <w:rFonts w:ascii="Arial" w:hAnsi="Arial" w:cs="Arial"/>
        </w:rPr>
        <w:t xml:space="preserve"> Program.</w:t>
      </w:r>
    </w:p>
    <w:p w14:paraId="752C9353" w14:textId="77777777" w:rsidR="004238F4" w:rsidRDefault="004238F4" w:rsidP="004238F4">
      <w:pPr>
        <w:ind w:left="720" w:hanging="720"/>
        <w:rPr>
          <w:rFonts w:ascii="Arial" w:hAnsi="Arial" w:cs="Arial"/>
        </w:rPr>
      </w:pPr>
      <w:r>
        <w:rPr>
          <w:rFonts w:ascii="Arial" w:hAnsi="Arial" w:cs="Arial"/>
        </w:rPr>
        <w:tab/>
      </w:r>
    </w:p>
    <w:p w14:paraId="4A1CCFB6" w14:textId="77777777" w:rsidR="004238F4" w:rsidRDefault="004238F4" w:rsidP="004238F4">
      <w:pPr>
        <w:ind w:left="720"/>
        <w:rPr>
          <w:rFonts w:ascii="Arial" w:hAnsi="Arial" w:cs="Arial"/>
        </w:rPr>
      </w:pPr>
      <w:r>
        <w:rPr>
          <w:rFonts w:ascii="Arial" w:hAnsi="Arial" w:cs="Arial"/>
        </w:rPr>
        <w:t>In August 2016, a veteran-owned small business with optical contracts with the VA files a federal complaint against the U.S. Government specific to VA optical contracts held by IFB Solutions arguing that the Rule of Two must first be applied. IFB Solutions files as an intervener in support of the Federal Government’s defense.</w:t>
      </w:r>
    </w:p>
    <w:p w14:paraId="1A1354A5" w14:textId="77777777" w:rsidR="004238F4" w:rsidRDefault="004238F4" w:rsidP="004238F4">
      <w:pPr>
        <w:rPr>
          <w:rFonts w:ascii="Arial" w:hAnsi="Arial" w:cs="Arial"/>
        </w:rPr>
      </w:pPr>
      <w:bookmarkStart w:id="0" w:name="_GoBack"/>
      <w:bookmarkEnd w:id="0"/>
    </w:p>
    <w:p w14:paraId="7350424B" w14:textId="77777777" w:rsidR="004238F4" w:rsidRDefault="004238F4" w:rsidP="004238F4">
      <w:pPr>
        <w:rPr>
          <w:rFonts w:ascii="Arial" w:hAnsi="Arial" w:cs="Arial"/>
        </w:rPr>
      </w:pPr>
    </w:p>
    <w:p w14:paraId="55518158" w14:textId="72A306FE" w:rsidR="004238F4" w:rsidRDefault="004238F4" w:rsidP="004238F4">
      <w:pPr>
        <w:rPr>
          <w:rFonts w:ascii="Arial" w:hAnsi="Arial" w:cs="Arial"/>
        </w:rPr>
      </w:pPr>
      <w:r>
        <w:rPr>
          <w:rFonts w:ascii="Arial" w:hAnsi="Arial" w:cs="Arial"/>
        </w:rPr>
        <w:t>2017</w:t>
      </w:r>
      <w:r>
        <w:rPr>
          <w:rFonts w:ascii="Arial" w:hAnsi="Arial" w:cs="Arial"/>
        </w:rPr>
        <w:tab/>
        <w:t xml:space="preserve">In February 2017, the VA amends its Class Deviation to require that the Rule of Two first be </w:t>
      </w:r>
    </w:p>
    <w:p w14:paraId="32DBFD96" w14:textId="77777777" w:rsidR="004238F4" w:rsidRDefault="004238F4" w:rsidP="004238F4">
      <w:pPr>
        <w:ind w:left="720"/>
        <w:rPr>
          <w:rFonts w:ascii="Arial" w:hAnsi="Arial" w:cs="Arial"/>
        </w:rPr>
      </w:pPr>
      <w:r>
        <w:rPr>
          <w:rFonts w:ascii="Arial" w:hAnsi="Arial" w:cs="Arial"/>
        </w:rPr>
        <w:t xml:space="preserve">applied to </w:t>
      </w:r>
      <w:proofErr w:type="spellStart"/>
      <w:r>
        <w:rPr>
          <w:rFonts w:ascii="Arial" w:hAnsi="Arial" w:cs="Arial"/>
        </w:rPr>
        <w:t>AbilityOne</w:t>
      </w:r>
      <w:proofErr w:type="spellEnd"/>
      <w:r>
        <w:rPr>
          <w:rFonts w:ascii="Arial" w:hAnsi="Arial" w:cs="Arial"/>
        </w:rPr>
        <w:t xml:space="preserve"> products and services added to the Procurement List after January 7, 2010.  </w:t>
      </w:r>
    </w:p>
    <w:p w14:paraId="3C9C3D8E" w14:textId="77777777" w:rsidR="004238F4" w:rsidRDefault="004238F4" w:rsidP="004238F4">
      <w:pPr>
        <w:ind w:left="720"/>
        <w:rPr>
          <w:rFonts w:ascii="Arial" w:hAnsi="Arial" w:cs="Arial"/>
        </w:rPr>
      </w:pPr>
    </w:p>
    <w:p w14:paraId="50F25729" w14:textId="77777777" w:rsidR="004238F4" w:rsidRDefault="004238F4" w:rsidP="004238F4">
      <w:pPr>
        <w:ind w:left="720"/>
        <w:rPr>
          <w:rFonts w:ascii="Arial" w:hAnsi="Arial" w:cs="Arial"/>
        </w:rPr>
      </w:pPr>
      <w:r>
        <w:rPr>
          <w:rFonts w:ascii="Arial" w:hAnsi="Arial" w:cs="Arial"/>
        </w:rPr>
        <w:t xml:space="preserve">In May 2017, the U.S. Court of Federal Claims rules in favor of the veteran-owned small business in its complaint against the U.S. Government. In July, IFB files a notice of appeal and in September, is granted a stay in the VA’s procurement policy changes. </w:t>
      </w:r>
    </w:p>
    <w:p w14:paraId="7C06B348" w14:textId="77777777" w:rsidR="004238F4" w:rsidRDefault="004238F4" w:rsidP="004238F4">
      <w:pPr>
        <w:ind w:left="720" w:hanging="720"/>
        <w:rPr>
          <w:rFonts w:ascii="Arial" w:hAnsi="Arial" w:cs="Arial"/>
        </w:rPr>
      </w:pPr>
    </w:p>
    <w:p w14:paraId="2818C6DF" w14:textId="77777777" w:rsidR="004238F4" w:rsidRDefault="004238F4" w:rsidP="004238F4">
      <w:pPr>
        <w:ind w:left="720" w:hanging="720"/>
        <w:rPr>
          <w:rFonts w:ascii="Arial" w:hAnsi="Arial" w:cs="Arial"/>
        </w:rPr>
      </w:pPr>
      <w:r>
        <w:rPr>
          <w:rFonts w:ascii="Arial" w:hAnsi="Arial" w:cs="Arial"/>
        </w:rPr>
        <w:t xml:space="preserve">2018 </w:t>
      </w:r>
      <w:r>
        <w:rPr>
          <w:rFonts w:ascii="Arial" w:hAnsi="Arial" w:cs="Arial"/>
        </w:rPr>
        <w:tab/>
        <w:t xml:space="preserve">In October 2018, the U.S. Court of Appeals for the Federal Circuit upholds the lower court decision in favor of the veteran-owned small business. </w:t>
      </w:r>
    </w:p>
    <w:p w14:paraId="59921A46" w14:textId="77777777" w:rsidR="004238F4" w:rsidRDefault="004238F4" w:rsidP="004238F4">
      <w:pPr>
        <w:ind w:left="720" w:hanging="720"/>
        <w:rPr>
          <w:rFonts w:ascii="Arial" w:hAnsi="Arial" w:cs="Arial"/>
        </w:rPr>
      </w:pPr>
    </w:p>
    <w:p w14:paraId="5506D149" w14:textId="77777777" w:rsidR="004238F4" w:rsidRDefault="004238F4" w:rsidP="004238F4">
      <w:pPr>
        <w:ind w:left="720" w:hanging="720"/>
        <w:rPr>
          <w:rFonts w:ascii="Arial" w:hAnsi="Arial" w:cs="Arial"/>
        </w:rPr>
      </w:pPr>
      <w:r>
        <w:rPr>
          <w:rFonts w:ascii="Arial" w:hAnsi="Arial" w:cs="Arial"/>
        </w:rPr>
        <w:t>2019</w:t>
      </w:r>
      <w:r>
        <w:rPr>
          <w:rFonts w:ascii="Arial" w:hAnsi="Arial" w:cs="Arial"/>
        </w:rPr>
        <w:tab/>
        <w:t xml:space="preserve">In March 2019, IFB files a petition for rehearing its appeal. That petition is denied in May, the Court issues its final order. </w:t>
      </w:r>
    </w:p>
    <w:p w14:paraId="0197BFE8" w14:textId="77777777" w:rsidR="004238F4" w:rsidRDefault="004238F4" w:rsidP="004238F4">
      <w:pPr>
        <w:ind w:left="720" w:hanging="720"/>
        <w:rPr>
          <w:rFonts w:ascii="Arial" w:hAnsi="Arial" w:cs="Arial"/>
        </w:rPr>
      </w:pPr>
    </w:p>
    <w:p w14:paraId="35A9C75A" w14:textId="77777777" w:rsidR="004238F4" w:rsidRDefault="004238F4" w:rsidP="004238F4">
      <w:pPr>
        <w:ind w:left="720"/>
        <w:rPr>
          <w:rFonts w:ascii="Arial" w:hAnsi="Arial" w:cs="Arial"/>
        </w:rPr>
      </w:pPr>
      <w:r>
        <w:rPr>
          <w:rFonts w:ascii="Arial" w:hAnsi="Arial" w:cs="Arial"/>
        </w:rPr>
        <w:t xml:space="preserve">In May 2019, The VA issues a Class Deviation for contracting officers to apply the Rule of Two before procuring items from the </w:t>
      </w:r>
      <w:proofErr w:type="spellStart"/>
      <w:r>
        <w:rPr>
          <w:rFonts w:ascii="Arial" w:hAnsi="Arial" w:cs="Arial"/>
        </w:rPr>
        <w:t>AbilityOne</w:t>
      </w:r>
      <w:proofErr w:type="spellEnd"/>
      <w:r>
        <w:rPr>
          <w:rFonts w:ascii="Arial" w:hAnsi="Arial" w:cs="Arial"/>
        </w:rPr>
        <w:t xml:space="preserve"> Procurement List.</w:t>
      </w:r>
    </w:p>
    <w:p w14:paraId="4D5197A5" w14:textId="77777777" w:rsidR="004238F4" w:rsidRDefault="004238F4" w:rsidP="004238F4">
      <w:pPr>
        <w:ind w:left="720"/>
        <w:rPr>
          <w:rFonts w:ascii="Arial" w:hAnsi="Arial" w:cs="Arial"/>
        </w:rPr>
      </w:pPr>
    </w:p>
    <w:p w14:paraId="38D12F3C" w14:textId="4E3372FA" w:rsidR="004238F4" w:rsidRPr="009C16A8" w:rsidRDefault="004238F4" w:rsidP="004238F4">
      <w:pPr>
        <w:ind w:left="720"/>
        <w:rPr>
          <w:rFonts w:ascii="Arial" w:hAnsi="Arial" w:cs="Arial"/>
        </w:rPr>
      </w:pPr>
      <w:r>
        <w:rPr>
          <w:rFonts w:ascii="Arial" w:hAnsi="Arial" w:cs="Arial"/>
        </w:rPr>
        <w:t xml:space="preserve">In June 2019, The VA begins communications with IFB Solutions and other </w:t>
      </w:r>
      <w:proofErr w:type="spellStart"/>
      <w:r>
        <w:rPr>
          <w:rFonts w:ascii="Arial" w:hAnsi="Arial" w:cs="Arial"/>
        </w:rPr>
        <w:t>AbilityOne</w:t>
      </w:r>
      <w:proofErr w:type="spellEnd"/>
      <w:r>
        <w:rPr>
          <w:rFonts w:ascii="Arial" w:hAnsi="Arial" w:cs="Arial"/>
        </w:rPr>
        <w:t xml:space="preserve"> agencies that it plans to end certain contracts. IFB’s first optical contract is set to expire June 30, 2019. It is extended to July 31, 2019.</w:t>
      </w:r>
    </w:p>
    <w:p w14:paraId="3295DCC7" w14:textId="77777777" w:rsidR="007B1420" w:rsidRPr="009C16A8" w:rsidRDefault="007B1420" w:rsidP="009C16A8">
      <w:pPr>
        <w:rPr>
          <w:rFonts w:ascii="Arial" w:hAnsi="Arial" w:cs="Arial"/>
        </w:rPr>
      </w:pPr>
    </w:p>
    <w:p w14:paraId="67DDDF4A" w14:textId="41AD395D" w:rsidR="007B1420" w:rsidRDefault="007B1420" w:rsidP="009C16A8">
      <w:pPr>
        <w:rPr>
          <w:rFonts w:ascii="Arial" w:hAnsi="Arial" w:cs="Arial"/>
        </w:rPr>
      </w:pPr>
    </w:p>
    <w:p w14:paraId="2D7E781B" w14:textId="23ABE99F" w:rsidR="008D7773" w:rsidRPr="008D7773" w:rsidRDefault="008D7773" w:rsidP="009C16A8">
      <w:pPr>
        <w:rPr>
          <w:rFonts w:ascii="Arial" w:hAnsi="Arial" w:cs="Arial"/>
          <w:b/>
          <w:bCs/>
        </w:rPr>
      </w:pPr>
    </w:p>
    <w:sectPr w:rsidR="008D7773" w:rsidRPr="008D7773" w:rsidSect="006555FF">
      <w:pgSz w:w="12240" w:h="15840"/>
      <w:pgMar w:top="432" w:right="1296" w:bottom="43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5A2"/>
    <w:multiLevelType w:val="hybridMultilevel"/>
    <w:tmpl w:val="9E187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2566F1"/>
    <w:multiLevelType w:val="hybridMultilevel"/>
    <w:tmpl w:val="04464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223420"/>
    <w:multiLevelType w:val="multilevel"/>
    <w:tmpl w:val="D49C23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81F4264"/>
    <w:multiLevelType w:val="hybridMultilevel"/>
    <w:tmpl w:val="9D0E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CCF"/>
    <w:rsid w:val="00017DB1"/>
    <w:rsid w:val="00054633"/>
    <w:rsid w:val="000B2919"/>
    <w:rsid w:val="000B2A9C"/>
    <w:rsid w:val="000D2C25"/>
    <w:rsid w:val="000D6BED"/>
    <w:rsid w:val="000E30F3"/>
    <w:rsid w:val="000E4AFE"/>
    <w:rsid w:val="00103AA9"/>
    <w:rsid w:val="0011051F"/>
    <w:rsid w:val="001126AE"/>
    <w:rsid w:val="0012103F"/>
    <w:rsid w:val="001366B7"/>
    <w:rsid w:val="00157284"/>
    <w:rsid w:val="00161C1F"/>
    <w:rsid w:val="00185CA6"/>
    <w:rsid w:val="00196E1E"/>
    <w:rsid w:val="001A1C73"/>
    <w:rsid w:val="001B1BBA"/>
    <w:rsid w:val="001B61E9"/>
    <w:rsid w:val="001D34DE"/>
    <w:rsid w:val="001D4B23"/>
    <w:rsid w:val="002142E7"/>
    <w:rsid w:val="00226A0D"/>
    <w:rsid w:val="0024211B"/>
    <w:rsid w:val="00243469"/>
    <w:rsid w:val="00253834"/>
    <w:rsid w:val="00286934"/>
    <w:rsid w:val="002B0FAE"/>
    <w:rsid w:val="002C5EC2"/>
    <w:rsid w:val="002E1B01"/>
    <w:rsid w:val="00300138"/>
    <w:rsid w:val="003103B7"/>
    <w:rsid w:val="003141A2"/>
    <w:rsid w:val="00332EEB"/>
    <w:rsid w:val="00335D51"/>
    <w:rsid w:val="00356A72"/>
    <w:rsid w:val="003674CD"/>
    <w:rsid w:val="0039125C"/>
    <w:rsid w:val="003926C6"/>
    <w:rsid w:val="003931EA"/>
    <w:rsid w:val="00393A66"/>
    <w:rsid w:val="003A6E67"/>
    <w:rsid w:val="003B6856"/>
    <w:rsid w:val="003B7BF4"/>
    <w:rsid w:val="003D2AF0"/>
    <w:rsid w:val="003D54C4"/>
    <w:rsid w:val="003D58DA"/>
    <w:rsid w:val="0042005F"/>
    <w:rsid w:val="004238F4"/>
    <w:rsid w:val="00430B70"/>
    <w:rsid w:val="00466392"/>
    <w:rsid w:val="00472EAB"/>
    <w:rsid w:val="00501557"/>
    <w:rsid w:val="0051014A"/>
    <w:rsid w:val="005542A1"/>
    <w:rsid w:val="00554AD9"/>
    <w:rsid w:val="00555612"/>
    <w:rsid w:val="00582D63"/>
    <w:rsid w:val="005845BF"/>
    <w:rsid w:val="00592E31"/>
    <w:rsid w:val="005B5BBD"/>
    <w:rsid w:val="005D6965"/>
    <w:rsid w:val="005F6489"/>
    <w:rsid w:val="00607323"/>
    <w:rsid w:val="00631B58"/>
    <w:rsid w:val="00646349"/>
    <w:rsid w:val="00654582"/>
    <w:rsid w:val="006555FF"/>
    <w:rsid w:val="0069291E"/>
    <w:rsid w:val="006B14F7"/>
    <w:rsid w:val="006B3089"/>
    <w:rsid w:val="006C5CFC"/>
    <w:rsid w:val="006C70DA"/>
    <w:rsid w:val="006C77C0"/>
    <w:rsid w:val="006D3493"/>
    <w:rsid w:val="006D6438"/>
    <w:rsid w:val="00702469"/>
    <w:rsid w:val="0071158D"/>
    <w:rsid w:val="00725BCA"/>
    <w:rsid w:val="00732FAC"/>
    <w:rsid w:val="00734E47"/>
    <w:rsid w:val="007365AB"/>
    <w:rsid w:val="00773D52"/>
    <w:rsid w:val="00782613"/>
    <w:rsid w:val="00786FD1"/>
    <w:rsid w:val="007956FD"/>
    <w:rsid w:val="007B1420"/>
    <w:rsid w:val="007C36D4"/>
    <w:rsid w:val="007C552A"/>
    <w:rsid w:val="007D310B"/>
    <w:rsid w:val="007E14C7"/>
    <w:rsid w:val="00802EF5"/>
    <w:rsid w:val="00810AC0"/>
    <w:rsid w:val="00840FAA"/>
    <w:rsid w:val="008615AC"/>
    <w:rsid w:val="008701A2"/>
    <w:rsid w:val="00890B94"/>
    <w:rsid w:val="008A55C2"/>
    <w:rsid w:val="008D7773"/>
    <w:rsid w:val="0090124E"/>
    <w:rsid w:val="0091654C"/>
    <w:rsid w:val="00921910"/>
    <w:rsid w:val="00961BFA"/>
    <w:rsid w:val="00963D64"/>
    <w:rsid w:val="00966442"/>
    <w:rsid w:val="00975AD3"/>
    <w:rsid w:val="00981B3D"/>
    <w:rsid w:val="009945E2"/>
    <w:rsid w:val="009A0263"/>
    <w:rsid w:val="009A296B"/>
    <w:rsid w:val="009C16A8"/>
    <w:rsid w:val="009D010B"/>
    <w:rsid w:val="009D273E"/>
    <w:rsid w:val="009E4A23"/>
    <w:rsid w:val="009F59B3"/>
    <w:rsid w:val="009F70D0"/>
    <w:rsid w:val="00A339BE"/>
    <w:rsid w:val="00A42A18"/>
    <w:rsid w:val="00A50F3C"/>
    <w:rsid w:val="00A66F6E"/>
    <w:rsid w:val="00A674DB"/>
    <w:rsid w:val="00A90633"/>
    <w:rsid w:val="00A91B39"/>
    <w:rsid w:val="00AB1B44"/>
    <w:rsid w:val="00AD45D7"/>
    <w:rsid w:val="00AD7179"/>
    <w:rsid w:val="00B357DA"/>
    <w:rsid w:val="00B37235"/>
    <w:rsid w:val="00B61429"/>
    <w:rsid w:val="00B67C8D"/>
    <w:rsid w:val="00B71667"/>
    <w:rsid w:val="00B91C8F"/>
    <w:rsid w:val="00BA5ED9"/>
    <w:rsid w:val="00BA6ED8"/>
    <w:rsid w:val="00BB0543"/>
    <w:rsid w:val="00BB0D50"/>
    <w:rsid w:val="00BC1B33"/>
    <w:rsid w:val="00BE026D"/>
    <w:rsid w:val="00BE12D6"/>
    <w:rsid w:val="00BE6604"/>
    <w:rsid w:val="00BF0D70"/>
    <w:rsid w:val="00BF4895"/>
    <w:rsid w:val="00C13682"/>
    <w:rsid w:val="00C26E5F"/>
    <w:rsid w:val="00C637FE"/>
    <w:rsid w:val="00C91F6D"/>
    <w:rsid w:val="00C96029"/>
    <w:rsid w:val="00CA15A4"/>
    <w:rsid w:val="00CA4B9A"/>
    <w:rsid w:val="00CB400B"/>
    <w:rsid w:val="00CB4A96"/>
    <w:rsid w:val="00CB6E5E"/>
    <w:rsid w:val="00CC1CE7"/>
    <w:rsid w:val="00CC48A9"/>
    <w:rsid w:val="00CE1DD5"/>
    <w:rsid w:val="00CE3B83"/>
    <w:rsid w:val="00CE4D8A"/>
    <w:rsid w:val="00CF2BF7"/>
    <w:rsid w:val="00D103ED"/>
    <w:rsid w:val="00D15D2A"/>
    <w:rsid w:val="00D1614B"/>
    <w:rsid w:val="00D238AB"/>
    <w:rsid w:val="00D463F7"/>
    <w:rsid w:val="00D500CA"/>
    <w:rsid w:val="00DA4C65"/>
    <w:rsid w:val="00DA6B3D"/>
    <w:rsid w:val="00DB0929"/>
    <w:rsid w:val="00DB46F2"/>
    <w:rsid w:val="00DE7E3A"/>
    <w:rsid w:val="00DF1816"/>
    <w:rsid w:val="00E073BD"/>
    <w:rsid w:val="00E13193"/>
    <w:rsid w:val="00E20074"/>
    <w:rsid w:val="00E31DDA"/>
    <w:rsid w:val="00E74A2F"/>
    <w:rsid w:val="00E87B14"/>
    <w:rsid w:val="00EB08EC"/>
    <w:rsid w:val="00EC2EE3"/>
    <w:rsid w:val="00EC4C40"/>
    <w:rsid w:val="00EE03CA"/>
    <w:rsid w:val="00EE4A79"/>
    <w:rsid w:val="00EF21CC"/>
    <w:rsid w:val="00EF2A2A"/>
    <w:rsid w:val="00F07EE2"/>
    <w:rsid w:val="00F30BB8"/>
    <w:rsid w:val="00F31A69"/>
    <w:rsid w:val="00F637D1"/>
    <w:rsid w:val="00F7619D"/>
    <w:rsid w:val="00F919D7"/>
    <w:rsid w:val="00F935A5"/>
    <w:rsid w:val="00FA340F"/>
    <w:rsid w:val="00FA64DB"/>
    <w:rsid w:val="00FC0F87"/>
    <w:rsid w:val="00FC6F71"/>
    <w:rsid w:val="00FE0CCF"/>
    <w:rsid w:val="00FE4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D71E3C"/>
  <w14:defaultImageDpi w14:val="300"/>
  <w15:docId w15:val="{E36A5A57-5832-4842-AC8F-49F2C1C5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CF"/>
    <w:pPr>
      <w:spacing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E0CCF"/>
    <w:rPr>
      <w:color w:val="0000FF"/>
      <w:u w:val="single"/>
    </w:rPr>
  </w:style>
  <w:style w:type="paragraph" w:styleId="BalloonText">
    <w:name w:val="Balloon Text"/>
    <w:basedOn w:val="Normal"/>
    <w:link w:val="BalloonTextChar"/>
    <w:uiPriority w:val="99"/>
    <w:semiHidden/>
    <w:unhideWhenUsed/>
    <w:rsid w:val="00FE0CC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0CCF"/>
    <w:rPr>
      <w:rFonts w:ascii="Lucida Grande" w:eastAsia="Calibri" w:hAnsi="Lucida Grande" w:cs="Lucida Grande"/>
      <w:sz w:val="18"/>
      <w:szCs w:val="18"/>
    </w:rPr>
  </w:style>
  <w:style w:type="paragraph" w:styleId="NormalWeb">
    <w:name w:val="Normal (Web)"/>
    <w:basedOn w:val="Normal"/>
    <w:uiPriority w:val="99"/>
    <w:rsid w:val="002142E7"/>
    <w:pPr>
      <w:spacing w:before="100" w:beforeAutospacing="1" w:after="100" w:afterAutospacing="1" w:line="240" w:lineRule="auto"/>
    </w:pPr>
    <w:rPr>
      <w:rFonts w:ascii="Times New Roman" w:eastAsia="Times New Roman" w:hAnsi="Times New Roman"/>
      <w:sz w:val="24"/>
      <w:szCs w:val="24"/>
    </w:rPr>
  </w:style>
  <w:style w:type="character" w:customStyle="1" w:styleId="st1">
    <w:name w:val="st1"/>
    <w:rsid w:val="002142E7"/>
  </w:style>
  <w:style w:type="character" w:customStyle="1" w:styleId="apple-converted-space">
    <w:name w:val="apple-converted-space"/>
    <w:basedOn w:val="DefaultParagraphFont"/>
    <w:rsid w:val="002142E7"/>
  </w:style>
  <w:style w:type="character" w:styleId="UnresolvedMention">
    <w:name w:val="Unresolved Mention"/>
    <w:basedOn w:val="DefaultParagraphFont"/>
    <w:uiPriority w:val="99"/>
    <w:semiHidden/>
    <w:unhideWhenUsed/>
    <w:rsid w:val="00B61429"/>
    <w:rPr>
      <w:color w:val="605E5C"/>
      <w:shd w:val="clear" w:color="auto" w:fill="E1DFDD"/>
    </w:rPr>
  </w:style>
  <w:style w:type="paragraph" w:customStyle="1" w:styleId="xmsolistparagraph">
    <w:name w:val="x_msolistparagraph"/>
    <w:basedOn w:val="Normal"/>
    <w:rsid w:val="00E073BD"/>
    <w:pPr>
      <w:spacing w:line="240" w:lineRule="auto"/>
      <w:ind w:left="720"/>
    </w:pPr>
    <w:rPr>
      <w:rFonts w:eastAsiaTheme="minorHAnsi" w:cs="Calibri"/>
    </w:rPr>
  </w:style>
  <w:style w:type="paragraph" w:customStyle="1" w:styleId="Default">
    <w:name w:val="Default"/>
    <w:rsid w:val="003D54C4"/>
    <w:pPr>
      <w:autoSpaceDE w:val="0"/>
      <w:autoSpaceDN w:val="0"/>
      <w:adjustRightInd w:val="0"/>
    </w:pPr>
    <w:rPr>
      <w:rFonts w:ascii="Arial" w:hAnsi="Arial" w:cs="Arial"/>
      <w:color w:val="000000"/>
    </w:rPr>
  </w:style>
  <w:style w:type="paragraph" w:styleId="ListParagraph">
    <w:name w:val="List Paragraph"/>
    <w:basedOn w:val="Normal"/>
    <w:uiPriority w:val="34"/>
    <w:qFormat/>
    <w:rsid w:val="003B7BF4"/>
    <w:pPr>
      <w:spacing w:line="240" w:lineRule="auto"/>
      <w:ind w:left="720"/>
      <w:contextualSpacing/>
    </w:pPr>
    <w:rPr>
      <w:rFonts w:eastAsiaTheme="minorHAnsi" w:cs="Calibri"/>
    </w:rPr>
  </w:style>
  <w:style w:type="paragraph" w:styleId="NoSpacing">
    <w:name w:val="No Spacing"/>
    <w:uiPriority w:val="1"/>
    <w:qFormat/>
    <w:rsid w:val="003141A2"/>
    <w:rPr>
      <w:rFonts w:ascii="Arial" w:eastAsiaTheme="minorHAnsi" w:hAnsi="Arial" w:cs="Arial"/>
    </w:rPr>
  </w:style>
  <w:style w:type="paragraph" w:styleId="PlainText">
    <w:name w:val="Plain Text"/>
    <w:basedOn w:val="Normal"/>
    <w:link w:val="PlainTextChar"/>
    <w:uiPriority w:val="99"/>
    <w:semiHidden/>
    <w:unhideWhenUsed/>
    <w:rsid w:val="00890B94"/>
    <w:pPr>
      <w:spacing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890B94"/>
    <w:rPr>
      <w:rFonts w:ascii="Calibri" w:eastAsiaTheme="minorHAnsi" w:hAnsi="Calibri"/>
      <w:sz w:val="22"/>
      <w:szCs w:val="21"/>
    </w:rPr>
  </w:style>
  <w:style w:type="character" w:customStyle="1" w:styleId="apple-tab-span">
    <w:name w:val="apple-tab-span"/>
    <w:basedOn w:val="DefaultParagraphFont"/>
    <w:rsid w:val="007B1420"/>
  </w:style>
  <w:style w:type="character" w:styleId="CommentReference">
    <w:name w:val="annotation reference"/>
    <w:basedOn w:val="DefaultParagraphFont"/>
    <w:uiPriority w:val="99"/>
    <w:semiHidden/>
    <w:unhideWhenUsed/>
    <w:rsid w:val="00BC1B33"/>
    <w:rPr>
      <w:sz w:val="16"/>
      <w:szCs w:val="16"/>
    </w:rPr>
  </w:style>
  <w:style w:type="paragraph" w:styleId="CommentText">
    <w:name w:val="annotation text"/>
    <w:basedOn w:val="Normal"/>
    <w:link w:val="CommentTextChar"/>
    <w:uiPriority w:val="99"/>
    <w:semiHidden/>
    <w:unhideWhenUsed/>
    <w:rsid w:val="00BC1B33"/>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C1B33"/>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94373">
      <w:bodyDiv w:val="1"/>
      <w:marLeft w:val="0"/>
      <w:marRight w:val="0"/>
      <w:marTop w:val="0"/>
      <w:marBottom w:val="0"/>
      <w:divBdr>
        <w:top w:val="none" w:sz="0" w:space="0" w:color="auto"/>
        <w:left w:val="none" w:sz="0" w:space="0" w:color="auto"/>
        <w:bottom w:val="none" w:sz="0" w:space="0" w:color="auto"/>
        <w:right w:val="none" w:sz="0" w:space="0" w:color="auto"/>
      </w:divBdr>
    </w:div>
    <w:div w:id="224923285">
      <w:bodyDiv w:val="1"/>
      <w:marLeft w:val="0"/>
      <w:marRight w:val="0"/>
      <w:marTop w:val="0"/>
      <w:marBottom w:val="0"/>
      <w:divBdr>
        <w:top w:val="none" w:sz="0" w:space="0" w:color="auto"/>
        <w:left w:val="none" w:sz="0" w:space="0" w:color="auto"/>
        <w:bottom w:val="none" w:sz="0" w:space="0" w:color="auto"/>
        <w:right w:val="none" w:sz="0" w:space="0" w:color="auto"/>
      </w:divBdr>
    </w:div>
    <w:div w:id="240988462">
      <w:bodyDiv w:val="1"/>
      <w:marLeft w:val="0"/>
      <w:marRight w:val="0"/>
      <w:marTop w:val="0"/>
      <w:marBottom w:val="0"/>
      <w:divBdr>
        <w:top w:val="none" w:sz="0" w:space="0" w:color="auto"/>
        <w:left w:val="none" w:sz="0" w:space="0" w:color="auto"/>
        <w:bottom w:val="none" w:sz="0" w:space="0" w:color="auto"/>
        <w:right w:val="none" w:sz="0" w:space="0" w:color="auto"/>
      </w:divBdr>
    </w:div>
    <w:div w:id="359210312">
      <w:bodyDiv w:val="1"/>
      <w:marLeft w:val="0"/>
      <w:marRight w:val="0"/>
      <w:marTop w:val="0"/>
      <w:marBottom w:val="0"/>
      <w:divBdr>
        <w:top w:val="none" w:sz="0" w:space="0" w:color="auto"/>
        <w:left w:val="none" w:sz="0" w:space="0" w:color="auto"/>
        <w:bottom w:val="none" w:sz="0" w:space="0" w:color="auto"/>
        <w:right w:val="none" w:sz="0" w:space="0" w:color="auto"/>
      </w:divBdr>
    </w:div>
    <w:div w:id="439380018">
      <w:bodyDiv w:val="1"/>
      <w:marLeft w:val="0"/>
      <w:marRight w:val="0"/>
      <w:marTop w:val="0"/>
      <w:marBottom w:val="0"/>
      <w:divBdr>
        <w:top w:val="none" w:sz="0" w:space="0" w:color="auto"/>
        <w:left w:val="none" w:sz="0" w:space="0" w:color="auto"/>
        <w:bottom w:val="none" w:sz="0" w:space="0" w:color="auto"/>
        <w:right w:val="none" w:sz="0" w:space="0" w:color="auto"/>
      </w:divBdr>
    </w:div>
    <w:div w:id="705104499">
      <w:bodyDiv w:val="1"/>
      <w:marLeft w:val="0"/>
      <w:marRight w:val="0"/>
      <w:marTop w:val="0"/>
      <w:marBottom w:val="0"/>
      <w:divBdr>
        <w:top w:val="none" w:sz="0" w:space="0" w:color="auto"/>
        <w:left w:val="none" w:sz="0" w:space="0" w:color="auto"/>
        <w:bottom w:val="none" w:sz="0" w:space="0" w:color="auto"/>
        <w:right w:val="none" w:sz="0" w:space="0" w:color="auto"/>
      </w:divBdr>
    </w:div>
    <w:div w:id="741027450">
      <w:bodyDiv w:val="1"/>
      <w:marLeft w:val="0"/>
      <w:marRight w:val="0"/>
      <w:marTop w:val="0"/>
      <w:marBottom w:val="0"/>
      <w:divBdr>
        <w:top w:val="none" w:sz="0" w:space="0" w:color="auto"/>
        <w:left w:val="none" w:sz="0" w:space="0" w:color="auto"/>
        <w:bottom w:val="none" w:sz="0" w:space="0" w:color="auto"/>
        <w:right w:val="none" w:sz="0" w:space="0" w:color="auto"/>
      </w:divBdr>
    </w:div>
    <w:div w:id="767432824">
      <w:bodyDiv w:val="1"/>
      <w:marLeft w:val="0"/>
      <w:marRight w:val="0"/>
      <w:marTop w:val="0"/>
      <w:marBottom w:val="0"/>
      <w:divBdr>
        <w:top w:val="none" w:sz="0" w:space="0" w:color="auto"/>
        <w:left w:val="none" w:sz="0" w:space="0" w:color="auto"/>
        <w:bottom w:val="none" w:sz="0" w:space="0" w:color="auto"/>
        <w:right w:val="none" w:sz="0" w:space="0" w:color="auto"/>
      </w:divBdr>
    </w:div>
    <w:div w:id="833839430">
      <w:bodyDiv w:val="1"/>
      <w:marLeft w:val="0"/>
      <w:marRight w:val="0"/>
      <w:marTop w:val="0"/>
      <w:marBottom w:val="0"/>
      <w:divBdr>
        <w:top w:val="none" w:sz="0" w:space="0" w:color="auto"/>
        <w:left w:val="none" w:sz="0" w:space="0" w:color="auto"/>
        <w:bottom w:val="none" w:sz="0" w:space="0" w:color="auto"/>
        <w:right w:val="none" w:sz="0" w:space="0" w:color="auto"/>
      </w:divBdr>
    </w:div>
    <w:div w:id="970983081">
      <w:bodyDiv w:val="1"/>
      <w:marLeft w:val="0"/>
      <w:marRight w:val="0"/>
      <w:marTop w:val="0"/>
      <w:marBottom w:val="0"/>
      <w:divBdr>
        <w:top w:val="none" w:sz="0" w:space="0" w:color="auto"/>
        <w:left w:val="none" w:sz="0" w:space="0" w:color="auto"/>
        <w:bottom w:val="none" w:sz="0" w:space="0" w:color="auto"/>
        <w:right w:val="none" w:sz="0" w:space="0" w:color="auto"/>
      </w:divBdr>
    </w:div>
    <w:div w:id="1054279974">
      <w:bodyDiv w:val="1"/>
      <w:marLeft w:val="0"/>
      <w:marRight w:val="0"/>
      <w:marTop w:val="0"/>
      <w:marBottom w:val="0"/>
      <w:divBdr>
        <w:top w:val="none" w:sz="0" w:space="0" w:color="auto"/>
        <w:left w:val="none" w:sz="0" w:space="0" w:color="auto"/>
        <w:bottom w:val="none" w:sz="0" w:space="0" w:color="auto"/>
        <w:right w:val="none" w:sz="0" w:space="0" w:color="auto"/>
      </w:divBdr>
    </w:div>
    <w:div w:id="1147818298">
      <w:bodyDiv w:val="1"/>
      <w:marLeft w:val="0"/>
      <w:marRight w:val="0"/>
      <w:marTop w:val="0"/>
      <w:marBottom w:val="0"/>
      <w:divBdr>
        <w:top w:val="none" w:sz="0" w:space="0" w:color="auto"/>
        <w:left w:val="none" w:sz="0" w:space="0" w:color="auto"/>
        <w:bottom w:val="none" w:sz="0" w:space="0" w:color="auto"/>
        <w:right w:val="none" w:sz="0" w:space="0" w:color="auto"/>
      </w:divBdr>
      <w:divsChild>
        <w:div w:id="1043364148">
          <w:marLeft w:val="0"/>
          <w:marRight w:val="0"/>
          <w:marTop w:val="0"/>
          <w:marBottom w:val="0"/>
          <w:divBdr>
            <w:top w:val="single" w:sz="6" w:space="17" w:color="000000"/>
            <w:left w:val="single" w:sz="18" w:space="8" w:color="7F7F7F"/>
            <w:bottom w:val="none" w:sz="0" w:space="0" w:color="auto"/>
            <w:right w:val="single" w:sz="18" w:space="8" w:color="7F7F7F"/>
          </w:divBdr>
          <w:divsChild>
            <w:div w:id="19049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4310">
      <w:bodyDiv w:val="1"/>
      <w:marLeft w:val="0"/>
      <w:marRight w:val="0"/>
      <w:marTop w:val="0"/>
      <w:marBottom w:val="0"/>
      <w:divBdr>
        <w:top w:val="none" w:sz="0" w:space="0" w:color="auto"/>
        <w:left w:val="none" w:sz="0" w:space="0" w:color="auto"/>
        <w:bottom w:val="none" w:sz="0" w:space="0" w:color="auto"/>
        <w:right w:val="none" w:sz="0" w:space="0" w:color="auto"/>
      </w:divBdr>
    </w:div>
    <w:div w:id="1602300636">
      <w:bodyDiv w:val="1"/>
      <w:marLeft w:val="0"/>
      <w:marRight w:val="0"/>
      <w:marTop w:val="0"/>
      <w:marBottom w:val="0"/>
      <w:divBdr>
        <w:top w:val="none" w:sz="0" w:space="0" w:color="auto"/>
        <w:left w:val="none" w:sz="0" w:space="0" w:color="auto"/>
        <w:bottom w:val="none" w:sz="0" w:space="0" w:color="auto"/>
        <w:right w:val="none" w:sz="0" w:space="0" w:color="auto"/>
      </w:divBdr>
    </w:div>
    <w:div w:id="1790471200">
      <w:bodyDiv w:val="1"/>
      <w:marLeft w:val="0"/>
      <w:marRight w:val="0"/>
      <w:marTop w:val="0"/>
      <w:marBottom w:val="0"/>
      <w:divBdr>
        <w:top w:val="none" w:sz="0" w:space="0" w:color="auto"/>
        <w:left w:val="none" w:sz="0" w:space="0" w:color="auto"/>
        <w:bottom w:val="none" w:sz="0" w:space="0" w:color="auto"/>
        <w:right w:val="none" w:sz="0" w:space="0" w:color="auto"/>
      </w:divBdr>
    </w:div>
    <w:div w:id="1874075958">
      <w:bodyDiv w:val="1"/>
      <w:marLeft w:val="0"/>
      <w:marRight w:val="0"/>
      <w:marTop w:val="0"/>
      <w:marBottom w:val="0"/>
      <w:divBdr>
        <w:top w:val="none" w:sz="0" w:space="0" w:color="auto"/>
        <w:left w:val="none" w:sz="0" w:space="0" w:color="auto"/>
        <w:bottom w:val="none" w:sz="0" w:space="0" w:color="auto"/>
        <w:right w:val="none" w:sz="0" w:space="0" w:color="auto"/>
      </w:divBdr>
    </w:div>
    <w:div w:id="1942565759">
      <w:bodyDiv w:val="1"/>
      <w:marLeft w:val="0"/>
      <w:marRight w:val="0"/>
      <w:marTop w:val="0"/>
      <w:marBottom w:val="0"/>
      <w:divBdr>
        <w:top w:val="none" w:sz="0" w:space="0" w:color="auto"/>
        <w:left w:val="none" w:sz="0" w:space="0" w:color="auto"/>
        <w:bottom w:val="none" w:sz="0" w:space="0" w:color="auto"/>
        <w:right w:val="none" w:sz="0" w:space="0" w:color="auto"/>
      </w:divBdr>
    </w:div>
    <w:div w:id="2028826111">
      <w:bodyDiv w:val="1"/>
      <w:marLeft w:val="0"/>
      <w:marRight w:val="0"/>
      <w:marTop w:val="0"/>
      <w:marBottom w:val="0"/>
      <w:divBdr>
        <w:top w:val="none" w:sz="0" w:space="0" w:color="auto"/>
        <w:left w:val="none" w:sz="0" w:space="0" w:color="auto"/>
        <w:bottom w:val="none" w:sz="0" w:space="0" w:color="auto"/>
        <w:right w:val="none" w:sz="0" w:space="0" w:color="auto"/>
      </w:divBdr>
    </w:div>
    <w:div w:id="2096825384">
      <w:bodyDiv w:val="1"/>
      <w:marLeft w:val="0"/>
      <w:marRight w:val="0"/>
      <w:marTop w:val="0"/>
      <w:marBottom w:val="0"/>
      <w:divBdr>
        <w:top w:val="none" w:sz="0" w:space="0" w:color="auto"/>
        <w:left w:val="none" w:sz="0" w:space="0" w:color="auto"/>
        <w:bottom w:val="none" w:sz="0" w:space="0" w:color="auto"/>
        <w:right w:val="none" w:sz="0" w:space="0" w:color="auto"/>
      </w:divBdr>
    </w:div>
    <w:div w:id="20979433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fbsolution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CBA40-5AAE-47CA-B5F1-14C0A2F65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1286</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Stanz</dc:creator>
  <cp:lastModifiedBy>Seth Anderson</cp:lastModifiedBy>
  <cp:revision>3</cp:revision>
  <cp:lastPrinted>2019-06-26T19:26:00Z</cp:lastPrinted>
  <dcterms:created xsi:type="dcterms:W3CDTF">2019-07-19T19:34:00Z</dcterms:created>
  <dcterms:modified xsi:type="dcterms:W3CDTF">2019-07-22T18:40:00Z</dcterms:modified>
</cp:coreProperties>
</file>